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41492" w:rsidRPr="004A7FC3" w:rsidRDefault="00746F62" w:rsidP="00A41492">
      <w:pPr>
        <w:jc w:val="both"/>
        <w:rPr>
          <w:rFonts w:cs="B Nazanin"/>
          <w:b/>
          <w:bCs/>
          <w:sz w:val="32"/>
          <w:szCs w:val="28"/>
          <w:rtl/>
        </w:rPr>
      </w:pPr>
      <w:r>
        <w:rPr>
          <w:rFonts w:cs="B Nazanin"/>
          <w:b/>
          <w:bCs/>
          <w:noProof/>
          <w:sz w:val="32"/>
          <w:szCs w:val="28"/>
          <w:rtl/>
        </w:rPr>
        <mc:AlternateContent>
          <mc:Choice Requires="wps">
            <w:drawing>
              <wp:anchor distT="0" distB="0" distL="114300" distR="114300" simplePos="0" relativeHeight="251661312" behindDoc="0" locked="0" layoutInCell="1" allowOverlap="1" wp14:anchorId="1798B97C" wp14:editId="59108DA2">
                <wp:simplePos x="0" y="0"/>
                <wp:positionH relativeFrom="column">
                  <wp:posOffset>544195</wp:posOffset>
                </wp:positionH>
                <wp:positionV relativeFrom="paragraph">
                  <wp:posOffset>91440</wp:posOffset>
                </wp:positionV>
                <wp:extent cx="4551687" cy="955040"/>
                <wp:effectExtent l="0" t="0" r="20320" b="16510"/>
                <wp:wrapNone/>
                <wp:docPr id="7" name="Rectangle 7"/>
                <wp:cNvGraphicFramePr/>
                <a:graphic xmlns:a="http://schemas.openxmlformats.org/drawingml/2006/main">
                  <a:graphicData uri="http://schemas.microsoft.com/office/word/2010/wordprocessingShape">
                    <wps:wsp>
                      <wps:cNvSpPr/>
                      <wps:spPr>
                        <a:xfrm>
                          <a:off x="0" y="0"/>
                          <a:ext cx="4551687" cy="955040"/>
                        </a:xfrm>
                        <a:prstGeom prst="rect">
                          <a:avLst/>
                        </a:prstGeom>
                        <a:solidFill>
                          <a:schemeClr val="bg1">
                            <a:lumMod val="95000"/>
                          </a:schemeClr>
                        </a:solidFill>
                        <a:ln>
                          <a:solidFill>
                            <a:schemeClr val="bg1">
                              <a:lumMod val="9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41492" w:rsidRDefault="00A41492" w:rsidP="00746F6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98B97C" id="Rectangle 7" o:spid="_x0000_s1026" style="position:absolute;left:0;text-align:left;margin-left:42.85pt;margin-top:7.2pt;width:358.4pt;height:75.2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" fillcolor="#f2f2f2 [3052]" strokecolor="#f2f2f2 [3052]" strokeweight="1pt">
                <v:textbox>
                  <w:txbxContent>
                    <w:p w:rsidR="00A41492" w:rsidRDefault="00A41492" w:rsidP="00746F62"/>
                  </w:txbxContent>
                </v:textbox>
              </v:rect>
            </w:pict>
          </mc:Fallback>
        </mc:AlternateContent>
      </w:r>
      <w:r w:rsidR="00814C83">
        <w:rPr>
          <w:rFonts w:cs="B Nazanin"/>
          <w:b/>
          <w:bCs/>
          <w:noProof/>
          <w:sz w:val="32"/>
          <w:szCs w:val="28"/>
        </w:rPr>
        <mc:AlternateContent>
          <mc:Choice Requires="wps">
            <w:drawing>
              <wp:anchor distT="0" distB="0" distL="114300" distR="114300" simplePos="0" relativeHeight="251662336" behindDoc="0" locked="0" layoutInCell="1" allowOverlap="1" wp14:anchorId="5EBDE1A5" wp14:editId="358664A3">
                <wp:simplePos x="0" y="0"/>
                <wp:positionH relativeFrom="margin">
                  <wp:posOffset>502299</wp:posOffset>
                </wp:positionH>
                <wp:positionV relativeFrom="paragraph">
                  <wp:posOffset>240888</wp:posOffset>
                </wp:positionV>
                <wp:extent cx="3945087" cy="798195"/>
                <wp:effectExtent l="0" t="0" r="17780" b="20955"/>
                <wp:wrapNone/>
                <wp:docPr id="8" name="Rectangle 8"/>
                <wp:cNvGraphicFramePr/>
                <a:graphic xmlns:a="http://schemas.openxmlformats.org/drawingml/2006/main">
                  <a:graphicData uri="http://schemas.microsoft.com/office/word/2010/wordprocessingShape">
                    <wps:wsp>
                      <wps:cNvSpPr/>
                      <wps:spPr>
                        <a:xfrm>
                          <a:off x="0" y="0"/>
                          <a:ext cx="3945087" cy="798195"/>
                        </a:xfrm>
                        <a:prstGeom prst="rect">
                          <a:avLst/>
                        </a:prstGeom>
                        <a:solidFill>
                          <a:schemeClr val="bg1">
                            <a:lumMod val="95000"/>
                          </a:schemeClr>
                        </a:solidFill>
                        <a:ln>
                          <a:solidFill>
                            <a:schemeClr val="bg1">
                              <a:lumMod val="9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41492" w:rsidRPr="00814C83" w:rsidRDefault="00F61914" w:rsidP="00A41492">
                            <w:pPr>
                              <w:jc w:val="center"/>
                              <w:rPr>
                                <w:b/>
                                <w:bCs/>
                                <w:color w:val="0D0D0D" w:themeColor="text1" w:themeTint="F2"/>
                                <w:sz w:val="32"/>
                                <w:szCs w:val="28"/>
                              </w:rPr>
                            </w:pPr>
                            <w:r>
                              <w:rPr>
                                <w:rFonts w:cs="B Nazanin" w:hint="cs"/>
                                <w:b/>
                                <w:bCs/>
                                <w:color w:val="0D0D0D" w:themeColor="text1" w:themeTint="F2"/>
                                <w:sz w:val="36"/>
                                <w:szCs w:val="32"/>
                                <w:rtl/>
                              </w:rPr>
                              <w:t>برنامه</w:t>
                            </w:r>
                            <w:r>
                              <w:rPr>
                                <w:rFonts w:cs="B Nazanin"/>
                                <w:b/>
                                <w:bCs/>
                                <w:color w:val="0D0D0D" w:themeColor="text1" w:themeTint="F2"/>
                                <w:sz w:val="36"/>
                                <w:szCs w:val="32"/>
                                <w:rtl/>
                              </w:rPr>
                              <w:softHyphen/>
                            </w:r>
                            <w:r w:rsidR="000A54ED" w:rsidRPr="00814C83">
                              <w:rPr>
                                <w:rFonts w:cs="B Nazanin" w:hint="cs"/>
                                <w:b/>
                                <w:bCs/>
                                <w:color w:val="0D0D0D" w:themeColor="text1" w:themeTint="F2"/>
                                <w:sz w:val="36"/>
                                <w:szCs w:val="32"/>
                                <w:rtl/>
                              </w:rPr>
                              <w:t>ریزی فضایی در جمهوری فدرال آلمان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EBDE1A5" id="Rectangle 8" o:spid="_x0000_s1027" style="position:absolute;left:0;text-align:left;margin-left:39.55pt;margin-top:18.95pt;width:310.65pt;height:62.85pt;z-index:2516623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" fillcolor="#f2f2f2 [3052]" strokecolor="#f2f2f2 [3052]" strokeweight="1pt">
                <v:textbox>
                  <w:txbxContent>
                    <w:p w:rsidR="00A41492" w:rsidRPr="00814C83" w:rsidRDefault="00F61914" w:rsidP="00A41492">
                      <w:pPr>
                        <w:jc w:val="center"/>
                        <w:rPr>
                          <w:b/>
                          <w:bCs/>
                          <w:color w:val="0D0D0D" w:themeColor="text1" w:themeTint="F2"/>
                          <w:sz w:val="32"/>
                          <w:szCs w:val="28"/>
                        </w:rPr>
                      </w:pPr>
                      <w:r>
                        <w:rPr>
                          <w:rFonts w:cs="B Nazanin" w:hint="cs"/>
                          <w:b/>
                          <w:bCs/>
                          <w:color w:val="0D0D0D" w:themeColor="text1" w:themeTint="F2"/>
                          <w:sz w:val="36"/>
                          <w:szCs w:val="32"/>
                          <w:rtl/>
                        </w:rPr>
                        <w:t>برنامه</w:t>
                      </w:r>
                      <w:r>
                        <w:rPr>
                          <w:rFonts w:cs="B Nazanin"/>
                          <w:b/>
                          <w:bCs/>
                          <w:color w:val="0D0D0D" w:themeColor="text1" w:themeTint="F2"/>
                          <w:sz w:val="36"/>
                          <w:szCs w:val="32"/>
                          <w:rtl/>
                        </w:rPr>
                        <w:softHyphen/>
                      </w:r>
                      <w:r w:rsidR="000A54ED" w:rsidRPr="00814C83">
                        <w:rPr>
                          <w:rFonts w:cs="B Nazanin" w:hint="cs"/>
                          <w:b/>
                          <w:bCs/>
                          <w:color w:val="0D0D0D" w:themeColor="text1" w:themeTint="F2"/>
                          <w:sz w:val="36"/>
                          <w:szCs w:val="32"/>
                          <w:rtl/>
                        </w:rPr>
                        <w:t>ریزی فضایی در جمهوری فدرال آلمان</w:t>
                      </w:r>
                    </w:p>
                  </w:txbxContent>
                </v:textbox>
                <w10:wrap anchorx="margin"/>
              </v:rect>
            </w:pict>
          </mc:Fallback>
        </mc:AlternateContent>
      </w:r>
      <w:r w:rsidR="00A41492">
        <w:rPr>
          <w:rFonts w:cs="B Nazanin"/>
          <w:b/>
          <w:bCs/>
          <w:noProof/>
          <w:sz w:val="32"/>
          <w:szCs w:val="28"/>
          <w:rtl/>
        </w:rPr>
        <mc:AlternateContent>
          <mc:Choice Requires="wps">
            <w:drawing>
              <wp:anchor distT="0" distB="0" distL="114300" distR="114300" simplePos="0" relativeHeight="251659264" behindDoc="0" locked="0" layoutInCell="1" allowOverlap="1" wp14:anchorId="456FB38B" wp14:editId="6947B748">
                <wp:simplePos x="0" y="0"/>
                <wp:positionH relativeFrom="margin">
                  <wp:align>right</wp:align>
                </wp:positionH>
                <wp:positionV relativeFrom="paragraph">
                  <wp:posOffset>0</wp:posOffset>
                </wp:positionV>
                <wp:extent cx="5718810" cy="0"/>
                <wp:effectExtent l="0" t="0" r="15240" b="19050"/>
                <wp:wrapNone/>
                <wp:docPr id="3" name="Straight Connector 3"/>
                <wp:cNvGraphicFramePr/>
                <a:graphic xmlns:a="http://schemas.openxmlformats.org/drawingml/2006/main">
                  <a:graphicData uri="http://schemas.microsoft.com/office/word/2010/wordprocessingShape">
                    <wps:wsp>
                      <wps:cNvCnPr/>
                      <wps:spPr>
                        <a:xfrm flipH="1">
                          <a:off x="0" y="0"/>
                          <a:ext cx="571881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1485D1F" id="Straight Connector 3" o:spid="_x0000_s1026" style="position:absolute;flip:x;z-index:2516592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 from="399.1pt,0" to="849.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" strokecolor="#5b9bd5 [3204]" strokeweight=".5pt">
                <v:stroke joinstyle="miter"/>
                <w10:wrap anchorx="margin"/>
              </v:line>
            </w:pict>
          </mc:Fallback>
        </mc:AlternateContent>
      </w:r>
      <w:r w:rsidR="00A41492">
        <w:rPr>
          <w:rFonts w:cs="B Nazanin"/>
          <w:b/>
          <w:bCs/>
          <w:noProof/>
          <w:sz w:val="32"/>
          <w:szCs w:val="28"/>
          <w:rtl/>
        </w:rPr>
        <mc:AlternateContent>
          <mc:Choice Requires="wps">
            <w:drawing>
              <wp:anchor distT="0" distB="0" distL="114300" distR="114300" simplePos="0" relativeHeight="251660288" behindDoc="0" locked="0" layoutInCell="1" allowOverlap="1" wp14:anchorId="7F4F328C" wp14:editId="1C532C8F">
                <wp:simplePos x="0" y="0"/>
                <wp:positionH relativeFrom="margin">
                  <wp:align>right</wp:align>
                </wp:positionH>
                <wp:positionV relativeFrom="paragraph">
                  <wp:posOffset>1160059</wp:posOffset>
                </wp:positionV>
                <wp:extent cx="5718961" cy="88711"/>
                <wp:effectExtent l="0" t="0" r="15240" b="26035"/>
                <wp:wrapNone/>
                <wp:docPr id="6" name="Rectangle 6"/>
                <wp:cNvGraphicFramePr/>
                <a:graphic xmlns:a="http://schemas.openxmlformats.org/drawingml/2006/main">
                  <a:graphicData uri="http://schemas.microsoft.com/office/word/2010/wordprocessingShape">
                    <wps:wsp>
                      <wps:cNvSpPr/>
                      <wps:spPr>
                        <a:xfrm>
                          <a:off x="0" y="0"/>
                          <a:ext cx="5718961" cy="8871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E62253B" id="Rectangle 6" o:spid="_x0000_s1026" style="position:absolute;margin-left:399.1pt;margin-top:91.35pt;width:450.3pt;height:7pt;z-index:25166028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" fillcolor="#5b9bd5 [3204]" strokecolor="#1f4d78 [1604]" strokeweight="1pt">
                <w10:wrap anchorx="margin"/>
              </v:rect>
            </w:pict>
          </mc:Fallback>
        </mc:AlternateContent>
      </w:r>
      <w:r w:rsidR="00A41492">
        <w:rPr>
          <w:rFonts w:cs="B Nazanin" w:hint="cs"/>
          <w:b/>
          <w:bCs/>
          <w:sz w:val="32"/>
          <w:szCs w:val="28"/>
          <w:rtl/>
        </w:rPr>
        <w:t xml:space="preserve">                                                                                                      </w:t>
      </w:r>
    </w:p>
    <w:p w:rsidR="00746F62" w:rsidRDefault="00746F62" w:rsidP="00A41492">
      <w:pPr>
        <w:spacing w:after="0" w:line="240" w:lineRule="auto"/>
        <w:jc w:val="both"/>
        <w:rPr>
          <w:rFonts w:cs="B Nazanin"/>
          <w:sz w:val="22"/>
          <w:szCs w:val="20"/>
          <w:rtl/>
        </w:rPr>
      </w:pPr>
    </w:p>
    <w:p w:rsidR="00746F62" w:rsidRDefault="00746F62" w:rsidP="00A41492">
      <w:pPr>
        <w:spacing w:after="0" w:line="240" w:lineRule="auto"/>
        <w:jc w:val="both"/>
        <w:rPr>
          <w:rFonts w:cs="B Nazanin"/>
          <w:sz w:val="22"/>
          <w:szCs w:val="20"/>
          <w:rtl/>
        </w:rPr>
      </w:pPr>
    </w:p>
    <w:p w:rsidR="00746F62" w:rsidRDefault="00746F62" w:rsidP="00A41492">
      <w:pPr>
        <w:spacing w:after="0" w:line="240" w:lineRule="auto"/>
        <w:jc w:val="both"/>
        <w:rPr>
          <w:rFonts w:cs="B Nazanin"/>
          <w:sz w:val="22"/>
          <w:szCs w:val="20"/>
          <w:rtl/>
        </w:rPr>
      </w:pPr>
    </w:p>
    <w:p w:rsidR="00A41492" w:rsidRPr="00916A77" w:rsidRDefault="00A41492" w:rsidP="00A41492">
      <w:pPr>
        <w:spacing w:after="0" w:line="240" w:lineRule="auto"/>
        <w:jc w:val="both"/>
        <w:rPr>
          <w:rFonts w:cs="B Nazanin"/>
          <w:sz w:val="22"/>
          <w:szCs w:val="20"/>
          <w:rtl/>
        </w:rPr>
      </w:pPr>
      <w:r>
        <w:rPr>
          <w:rFonts w:cs="B Nazanin"/>
          <w:noProof/>
          <w:sz w:val="22"/>
          <w:szCs w:val="20"/>
          <w:rtl/>
        </w:rPr>
        <mc:AlternateContent>
          <mc:Choice Requires="wps">
            <w:drawing>
              <wp:anchor distT="0" distB="0" distL="114300" distR="114300" simplePos="0" relativeHeight="251663360" behindDoc="0" locked="0" layoutInCell="1" allowOverlap="1" wp14:anchorId="3502DEB4" wp14:editId="4A26630D">
                <wp:simplePos x="0" y="0"/>
                <wp:positionH relativeFrom="margin">
                  <wp:align>right</wp:align>
                </wp:positionH>
                <wp:positionV relativeFrom="paragraph">
                  <wp:posOffset>55963</wp:posOffset>
                </wp:positionV>
                <wp:extent cx="5718810" cy="7951"/>
                <wp:effectExtent l="0" t="0" r="15240" b="30480"/>
                <wp:wrapNone/>
                <wp:docPr id="9" name="Straight Connector 9"/>
                <wp:cNvGraphicFramePr/>
                <a:graphic xmlns:a="http://schemas.openxmlformats.org/drawingml/2006/main">
                  <a:graphicData uri="http://schemas.microsoft.com/office/word/2010/wordprocessingShape">
                    <wps:wsp>
                      <wps:cNvCnPr/>
                      <wps:spPr>
                        <a:xfrm flipH="1">
                          <a:off x="0" y="0"/>
                          <a:ext cx="5718810" cy="795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88E745" id="Straight Connector 9" o:spid="_x0000_s1026" style="position:absolute;flip:x;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9.1pt,4.4pt" to="849.4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" strokecolor="#5b9bd5 [3204]" strokeweight=".5pt">
                <v:stroke joinstyle="miter"/>
                <w10:wrap anchorx="margin"/>
              </v:line>
            </w:pict>
          </mc:Fallback>
        </mc:AlternateContent>
      </w:r>
    </w:p>
    <w:p w:rsidR="00A41492" w:rsidRDefault="00A41492" w:rsidP="00E07E84">
      <w:pPr>
        <w:jc w:val="both"/>
        <w:rPr>
          <w:rFonts w:cs="B Nazanin"/>
          <w:b/>
          <w:bCs/>
          <w:sz w:val="28"/>
          <w:szCs w:val="28"/>
          <w:rtl/>
        </w:rPr>
      </w:pPr>
    </w:p>
    <w:p w:rsidR="00A41492" w:rsidRDefault="00A41492" w:rsidP="00E07E84">
      <w:pPr>
        <w:jc w:val="both"/>
        <w:rPr>
          <w:rFonts w:cs="B Nazanin"/>
          <w:b/>
          <w:bCs/>
          <w:sz w:val="28"/>
          <w:szCs w:val="28"/>
          <w:rtl/>
        </w:rPr>
        <w:sectPr w:rsidR="00A41492" w:rsidSect="00A41492">
          <w:footerReference w:type="default" r:id="rId8"/>
          <w:pgSz w:w="11907" w:h="16839" w:code="9"/>
          <w:pgMar w:top="1440" w:right="1440" w:bottom="1440" w:left="1440" w:header="720" w:footer="720" w:gutter="0"/>
          <w:cols w:space="720"/>
          <w:bidi/>
          <w:docGrid w:linePitch="360"/>
        </w:sectPr>
      </w:pPr>
    </w:p>
    <w:p w:rsidR="00A83C3A" w:rsidRPr="00D675DE" w:rsidRDefault="00771193" w:rsidP="00E07E84">
      <w:pPr>
        <w:jc w:val="both"/>
        <w:rPr>
          <w:rFonts w:cs="B Nazanin"/>
          <w:b/>
          <w:bCs/>
          <w:sz w:val="28"/>
          <w:szCs w:val="28"/>
          <w:rtl/>
        </w:rPr>
      </w:pPr>
      <w:r w:rsidRPr="00D675DE">
        <w:rPr>
          <w:rFonts w:cs="B Nazanin" w:hint="cs"/>
          <w:b/>
          <w:bCs/>
          <w:sz w:val="28"/>
          <w:szCs w:val="28"/>
          <w:rtl/>
        </w:rPr>
        <w:t xml:space="preserve">مقدمه </w:t>
      </w:r>
    </w:p>
    <w:p w:rsidR="00A41492" w:rsidRDefault="00771193" w:rsidP="00A41492">
      <w:pPr>
        <w:jc w:val="both"/>
        <w:rPr>
          <w:rFonts w:cs="B Nazanin"/>
          <w:sz w:val="28"/>
          <w:szCs w:val="24"/>
          <w:rtl/>
        </w:rPr>
      </w:pPr>
      <w:r>
        <w:rPr>
          <w:rFonts w:cs="B Nazanin" w:hint="cs"/>
          <w:sz w:val="28"/>
          <w:szCs w:val="24"/>
          <w:rtl/>
        </w:rPr>
        <w:t>کشور آلمان در مقیاس بین المللی در حوزه سیستم برنامه ریزی ملی ، به عنوان «مادر برنامه ریزی فضایی جامع » شناخته می شود. این مسئله به دورانی باز می گردد که انجمن های برنامه ریزی منطقه ای که به دنبال هدایت توسعه سکونتگاه ها و زیرساختهای حمل و نقل بودند ، برای منطقه ی برلین بزرگ در 1911 میلادی و منطقه (</w:t>
      </w:r>
      <w:r>
        <w:rPr>
          <w:rFonts w:asciiTheme="minorHAnsi" w:hAnsiTheme="minorHAnsi" w:cstheme="minorHAnsi"/>
          <w:szCs w:val="24"/>
        </w:rPr>
        <w:t>Ruhr</w:t>
      </w:r>
      <w:r>
        <w:rPr>
          <w:rFonts w:cs="B Nazanin" w:hint="cs"/>
          <w:sz w:val="28"/>
          <w:szCs w:val="24"/>
          <w:rtl/>
        </w:rPr>
        <w:t>) در 1920 تاسیس شدند.</w:t>
      </w:r>
      <w:r w:rsidR="00E57E3B">
        <w:rPr>
          <w:rFonts w:cs="B Nazanin" w:hint="cs"/>
          <w:sz w:val="28"/>
          <w:szCs w:val="24"/>
          <w:rtl/>
        </w:rPr>
        <w:t xml:space="preserve"> علاوه بر این در دوران نازی ها سیستم سلسله مراتبی ای از برنامه ریزی فضایی به وجود آمد که طیفی از سطح ملی تا سطح شهرها و شهرداری ها را تشکیل می داد.  </w:t>
      </w:r>
      <w:r w:rsidR="00CB6E7B">
        <w:rPr>
          <w:rFonts w:cs="B Nazanin" w:hint="cs"/>
          <w:sz w:val="28"/>
          <w:szCs w:val="24"/>
          <w:rtl/>
        </w:rPr>
        <w:t xml:space="preserve">بعد از جنگ جهانی دوم ، این کشور به ، دو بخش آلمان غربی و شرقی تقسیم شدند. بخش غربی دارای قدرت قانون گذاری </w:t>
      </w:r>
      <w:r w:rsidR="00AD743F">
        <w:rPr>
          <w:rFonts w:cs="B Nazanin" w:hint="cs"/>
          <w:sz w:val="28"/>
          <w:szCs w:val="24"/>
          <w:rtl/>
        </w:rPr>
        <w:t>گسترده ای بود و در نهایت در دهه های 60 و 70 میلادی سیستم برنامه ریزی فضایی چند سطحی ای در این بخش حاکم می شود که توجه ویژه ای به ایالت ها (</w:t>
      </w:r>
      <w:r w:rsidR="00F506CA">
        <w:rPr>
          <w:rFonts w:asciiTheme="minorHAnsi" w:hAnsiTheme="minorHAnsi" w:cs="B Nazanin"/>
          <w:szCs w:val="24"/>
        </w:rPr>
        <w:t>Lander</w:t>
      </w:r>
      <w:r w:rsidR="00AD743F">
        <w:rPr>
          <w:rFonts w:cs="B Nazanin" w:hint="cs"/>
          <w:sz w:val="28"/>
          <w:szCs w:val="24"/>
          <w:rtl/>
        </w:rPr>
        <w:t>)  و شهرداری ها (</w:t>
      </w:r>
      <w:r w:rsidR="00F506CA" w:rsidRPr="00F506CA">
        <w:rPr>
          <w:rFonts w:asciiTheme="minorHAnsi" w:hAnsiTheme="minorHAnsi" w:cs="B Nazanin"/>
          <w:szCs w:val="24"/>
        </w:rPr>
        <w:t>Municipalities</w:t>
      </w:r>
      <w:r w:rsidR="00AD743F">
        <w:rPr>
          <w:rFonts w:cs="B Nazanin" w:hint="cs"/>
          <w:sz w:val="28"/>
          <w:szCs w:val="24"/>
          <w:rtl/>
        </w:rPr>
        <w:t xml:space="preserve">) می کند. پس از اتحاد دوباره آلمان شرقی و غربی این سیستم برنامه ریزی به سرتاسر سرزمین گسترش یافته و امروزه پس از گذشت دهه ها از آن ، با وجود تغییرات پایه ای در فهم فعالیت ها و برنامه ریزی های عمومی یا چالش های اجتماعی </w:t>
      </w:r>
      <w:r w:rsidR="00F506CA">
        <w:rPr>
          <w:rFonts w:cs="B Nazanin" w:hint="cs"/>
          <w:sz w:val="28"/>
          <w:szCs w:val="24"/>
          <w:rtl/>
        </w:rPr>
        <w:t xml:space="preserve">، همچنان پابرجا بوده و شاید بتوان گفت یکی از بهترین سیتم های برنامه ریزی در دنیاست . </w:t>
      </w:r>
      <w:r w:rsidR="00756E18">
        <w:rPr>
          <w:rFonts w:cs="B Nazanin" w:hint="cs"/>
          <w:sz w:val="28"/>
          <w:szCs w:val="24"/>
          <w:rtl/>
        </w:rPr>
        <w:t>(3</w:t>
      </w:r>
      <w:r w:rsidR="009D686F">
        <w:rPr>
          <w:rFonts w:cs="B Nazanin" w:hint="cs"/>
          <w:sz w:val="28"/>
          <w:szCs w:val="24"/>
          <w:rtl/>
        </w:rPr>
        <w:t>)</w:t>
      </w:r>
    </w:p>
    <w:p w:rsidR="00F506CA" w:rsidRDefault="005709BC" w:rsidP="00A41492">
      <w:pPr>
        <w:jc w:val="both"/>
        <w:rPr>
          <w:rFonts w:cs="B Nazanin"/>
          <w:sz w:val="28"/>
          <w:szCs w:val="24"/>
          <w:rtl/>
        </w:rPr>
      </w:pPr>
      <w:r>
        <w:rPr>
          <w:rFonts w:cs="B Nazanin" w:hint="cs"/>
          <w:sz w:val="28"/>
          <w:szCs w:val="24"/>
          <w:rtl/>
        </w:rPr>
        <w:t>بدین جهت پژوهش پیش رو ، به دنبال تشریح برنامه ریزی فضایی</w:t>
      </w:r>
      <w:r w:rsidR="000D7E33">
        <w:rPr>
          <w:rFonts w:cs="B Nazanin" w:hint="cs"/>
          <w:sz w:val="28"/>
          <w:szCs w:val="24"/>
          <w:rtl/>
        </w:rPr>
        <w:t xml:space="preserve"> در</w:t>
      </w:r>
      <w:r>
        <w:rPr>
          <w:rFonts w:cs="B Nazanin" w:hint="cs"/>
          <w:sz w:val="28"/>
          <w:szCs w:val="24"/>
          <w:rtl/>
        </w:rPr>
        <w:t xml:space="preserve"> آلمان که برپایه عدم تمرکز شکل گرفته ، می باشد. </w:t>
      </w:r>
      <w:r w:rsidR="000D7E33">
        <w:rPr>
          <w:rFonts w:cs="B Nazanin" w:hint="cs"/>
          <w:sz w:val="28"/>
          <w:szCs w:val="24"/>
          <w:rtl/>
        </w:rPr>
        <w:t xml:space="preserve">در این راستا ابتدا ، به تشریح سیستم پرداخته و سطوح حاکمیتی در برنامه ریزی این کشور بیان می شود. در ادامه </w:t>
      </w:r>
      <w:r w:rsidR="00D675DE">
        <w:rPr>
          <w:rFonts w:cs="B Nazanin" w:hint="cs"/>
          <w:sz w:val="28"/>
          <w:szCs w:val="24"/>
          <w:rtl/>
        </w:rPr>
        <w:t xml:space="preserve">سیاست های مرتبط با برنامه ریزی بیان شده و </w:t>
      </w:r>
      <w:r w:rsidR="00D675DE">
        <w:rPr>
          <w:rFonts w:cs="B Nazanin" w:hint="cs"/>
          <w:sz w:val="28"/>
          <w:szCs w:val="24"/>
          <w:rtl/>
        </w:rPr>
        <w:t xml:space="preserve">چالش هایی که برنامه ریزی در آلمان از گذشته تا امروز با آن رو به رو بوده است بیان می شود . </w:t>
      </w:r>
    </w:p>
    <w:p w:rsidR="00D675DE" w:rsidRDefault="00D675DE" w:rsidP="000D7E33">
      <w:pPr>
        <w:jc w:val="both"/>
        <w:rPr>
          <w:rFonts w:cs="B Nazanin"/>
          <w:b/>
          <w:bCs/>
          <w:sz w:val="28"/>
          <w:szCs w:val="28"/>
          <w:rtl/>
        </w:rPr>
      </w:pPr>
      <w:r w:rsidRPr="00D675DE">
        <w:rPr>
          <w:rFonts w:cs="B Nazanin" w:hint="cs"/>
          <w:b/>
          <w:bCs/>
          <w:sz w:val="28"/>
          <w:szCs w:val="28"/>
          <w:rtl/>
        </w:rPr>
        <w:t>سیستم برنامه ریزی فضایی در آلمان</w:t>
      </w:r>
    </w:p>
    <w:p w:rsidR="00D675DE" w:rsidRDefault="00CF135B" w:rsidP="000D7E33">
      <w:pPr>
        <w:jc w:val="both"/>
        <w:rPr>
          <w:rFonts w:cs="B Nazanin"/>
          <w:szCs w:val="24"/>
          <w:rtl/>
        </w:rPr>
      </w:pPr>
      <w:r>
        <w:rPr>
          <w:rFonts w:cs="B Nazanin" w:hint="cs"/>
          <w:szCs w:val="24"/>
          <w:rtl/>
        </w:rPr>
        <w:t xml:space="preserve">سیستم برنامه ریزی فضایی آلمان ، شامل برنامه ریزی فضایی فرابخشی و برنامه ریزی بخشی مرتبط با برنامه ریزی فضایی است. این سیستم به صورتی غیرمتمرکز ،  چند سطحی و پیچیده در ساختاری فدرال شکل گرفته است و 16 لاند در سرتاسر کشور ، قانون اساسی ،پارلمان و حاکمیت خود را دارند. در ادامه به تشریح سیستم چند سطحی برنامه ریزی فضایی جامع این کشور پرداخته می شود. </w:t>
      </w:r>
    </w:p>
    <w:p w:rsidR="00CF135B" w:rsidRDefault="00FE7814" w:rsidP="000D7E33">
      <w:pPr>
        <w:jc w:val="both"/>
        <w:rPr>
          <w:rFonts w:cs="B Nazanin"/>
          <w:szCs w:val="24"/>
          <w:rtl/>
        </w:rPr>
      </w:pPr>
      <w:r>
        <w:rPr>
          <w:rFonts w:cs="B Nazanin" w:hint="cs"/>
          <w:szCs w:val="24"/>
          <w:rtl/>
        </w:rPr>
        <w:t>در قانون برنامه ریزی فضایی فدرال (</w:t>
      </w:r>
      <w:r w:rsidR="00D151CE">
        <w:rPr>
          <w:rFonts w:asciiTheme="minorHAnsi" w:hAnsiTheme="minorHAnsi" w:cstheme="minorHAnsi"/>
          <w:szCs w:val="24"/>
        </w:rPr>
        <w:t>ROG</w:t>
      </w:r>
      <w:r>
        <w:rPr>
          <w:rFonts w:cs="B Nazanin" w:hint="cs"/>
          <w:szCs w:val="24"/>
          <w:rtl/>
        </w:rPr>
        <w:t xml:space="preserve">) ، چشم انداز برنامه ریزی فضایی در  آلمان تحت این عنوان تعریف شده است: «توسعه ی فضایی پایداری که نیازهای اجتماعی و اقتصادی راددر مسیر عملکردهای اکولوژیکی قرار دهدو در مقیاسی بزرگ ، شرایط زندگی برابری را در تمام زیربخش ها به صورت پایدار ایجاد کند.» مهمترین ابزار های برنامه ریزی </w:t>
      </w:r>
      <w:r w:rsidR="00D151CE">
        <w:rPr>
          <w:rFonts w:cs="B Nazanin" w:hint="cs"/>
          <w:szCs w:val="24"/>
          <w:rtl/>
        </w:rPr>
        <w:t xml:space="preserve">، برنامه هایی هستند که آینده ی مطلوب ساختار فضایی ایالت ها را در سرتاسر کشور تامین کنند. این مفهوم می تواند به کمک اصل «تمرکز غیر متمرکز» برآورده شود. مفهوم «مکان های مرکزی» به طور خاص به دنبال ایجاد تمرکز جمعیت ، اشتغال و زیرساخت ها در شهرهایی با ابعاد متفاوت ، که در سطح جمهوری فدرال به طور متوازن ، پراکنده شده اند ، می باشد. </w:t>
      </w:r>
    </w:p>
    <w:p w:rsidR="005478E1" w:rsidRDefault="00D151CE" w:rsidP="005478E1">
      <w:pPr>
        <w:jc w:val="both"/>
        <w:rPr>
          <w:rFonts w:cs="B Nazanin"/>
          <w:szCs w:val="24"/>
          <w:rtl/>
        </w:rPr>
      </w:pPr>
      <w:r>
        <w:rPr>
          <w:rFonts w:cs="B Nazanin" w:hint="cs"/>
          <w:szCs w:val="24"/>
          <w:rtl/>
        </w:rPr>
        <w:t xml:space="preserve">سیستم </w:t>
      </w:r>
      <w:r w:rsidR="005478E1">
        <w:rPr>
          <w:rFonts w:cs="B Nazanin" w:hint="cs"/>
          <w:szCs w:val="24"/>
          <w:rtl/>
        </w:rPr>
        <w:t xml:space="preserve">برنامه ریزی در این کشور بر سه اصل استوار است: </w:t>
      </w:r>
    </w:p>
    <w:p w:rsidR="005478E1" w:rsidRPr="004F0FB9" w:rsidRDefault="009B4749" w:rsidP="004F0FB9">
      <w:pPr>
        <w:pStyle w:val="ListParagraph"/>
        <w:numPr>
          <w:ilvl w:val="0"/>
          <w:numId w:val="2"/>
        </w:numPr>
        <w:ind w:left="609"/>
        <w:jc w:val="both"/>
        <w:rPr>
          <w:rFonts w:asciiTheme="minorHAnsi" w:hAnsiTheme="minorHAnsi" w:cs="B Nazanin"/>
          <w:szCs w:val="24"/>
          <w:rtl/>
        </w:rPr>
      </w:pPr>
      <w:r w:rsidRPr="004F0FB9">
        <w:rPr>
          <w:rFonts w:asciiTheme="minorHAnsi" w:hAnsiTheme="minorHAnsi" w:cs="B Nazanin" w:hint="cs"/>
          <w:szCs w:val="24"/>
          <w:rtl/>
        </w:rPr>
        <w:t xml:space="preserve">اصل وابستگی ، که ساختار فدرال این کشور بر پایه آن شکل گرفته است .بر این اساس هر تصمیم </w:t>
      </w:r>
      <w:r w:rsidRPr="004F0FB9">
        <w:rPr>
          <w:rFonts w:asciiTheme="minorHAnsi" w:hAnsiTheme="minorHAnsi" w:cs="B Nazanin" w:hint="cs"/>
          <w:szCs w:val="24"/>
          <w:rtl/>
        </w:rPr>
        <w:lastRenderedPageBreak/>
        <w:t xml:space="preserve">سیاسی می بایست ، در پایین ترین سطح سیاسی که ممکن است گرفته شود. </w:t>
      </w:r>
    </w:p>
    <w:p w:rsidR="009B4749" w:rsidRPr="004F0FB9" w:rsidRDefault="004F0FB9" w:rsidP="004F0FB9">
      <w:pPr>
        <w:pStyle w:val="ListParagraph"/>
        <w:numPr>
          <w:ilvl w:val="0"/>
          <w:numId w:val="2"/>
        </w:numPr>
        <w:ind w:left="609"/>
        <w:jc w:val="both"/>
        <w:rPr>
          <w:rFonts w:asciiTheme="minorHAnsi" w:hAnsiTheme="minorHAnsi" w:cs="B Nazanin"/>
          <w:szCs w:val="24"/>
          <w:rtl/>
        </w:rPr>
      </w:pPr>
      <w:r w:rsidRPr="004F0FB9">
        <w:rPr>
          <w:rFonts w:asciiTheme="minorHAnsi" w:hAnsiTheme="minorHAnsi" w:cs="B Nazanin" w:hint="cs"/>
          <w:szCs w:val="24"/>
          <w:rtl/>
        </w:rPr>
        <w:t>برنامه ریزی محلی به هم پیوسته خود مختار به عنوان بخشی از حکومت خودمختار مورد نظر قانون اساسی : این اصل این اختیار را به شهرداری ها می دهد به صورت خودمختار توسعه محلی خود را در چهارچوب برنامه ریزی کاربری زمین ساختار دهند.</w:t>
      </w:r>
    </w:p>
    <w:p w:rsidR="004F0FB9" w:rsidRPr="004F0FB9" w:rsidRDefault="004F0FB9" w:rsidP="004F0FB9">
      <w:pPr>
        <w:pStyle w:val="ListParagraph"/>
        <w:numPr>
          <w:ilvl w:val="0"/>
          <w:numId w:val="2"/>
        </w:numPr>
        <w:ind w:left="609"/>
        <w:jc w:val="both"/>
        <w:rPr>
          <w:rFonts w:asciiTheme="minorHAnsi" w:hAnsiTheme="minorHAnsi" w:cs="B Nazanin"/>
          <w:szCs w:val="24"/>
        </w:rPr>
      </w:pPr>
      <w:r w:rsidRPr="004F0FB9">
        <w:rPr>
          <w:rFonts w:asciiTheme="minorHAnsi" w:hAnsiTheme="minorHAnsi" w:cs="B Nazanin" w:hint="cs"/>
          <w:szCs w:val="24"/>
          <w:rtl/>
        </w:rPr>
        <w:t>اصل پاسخ دوجانبه : بر این اساس که سطوح مختلف برنامه ریزی می بایست نیازمندی ها و شرایط سایر سطوح و برنامه ها را در نظر بگیرند.</w:t>
      </w:r>
    </w:p>
    <w:p w:rsidR="00CF135B" w:rsidRDefault="00666DA4" w:rsidP="000D7E33">
      <w:pPr>
        <w:jc w:val="both"/>
        <w:rPr>
          <w:rFonts w:cs="B Nazanin"/>
          <w:szCs w:val="24"/>
          <w:rtl/>
        </w:rPr>
      </w:pPr>
      <w:r>
        <w:rPr>
          <w:rFonts w:cs="B Nazanin" w:hint="cs"/>
          <w:szCs w:val="24"/>
          <w:rtl/>
        </w:rPr>
        <w:t>سیستم برنامه ریزی فضایی آلمان از چهار سطح فضایی تشکیل شده است (نمودار 1) که در ادامه به آنها پرداخته خواهد شد</w:t>
      </w:r>
    </w:p>
    <w:p w:rsidR="00A41492" w:rsidRPr="006F18EA" w:rsidRDefault="006F18EA" w:rsidP="006F18EA">
      <w:pPr>
        <w:jc w:val="both"/>
        <w:rPr>
          <w:rFonts w:cs="B Nazanin"/>
          <w:szCs w:val="24"/>
          <w:rtl/>
        </w:rPr>
      </w:pPr>
      <w:r>
        <w:rPr>
          <w:rFonts w:cs="B Nazanin" w:hint="cs"/>
          <w:szCs w:val="24"/>
          <w:rtl/>
        </w:rPr>
        <w:t>1-</w:t>
      </w:r>
      <w:r w:rsidR="00A41492" w:rsidRPr="006F18EA">
        <w:rPr>
          <w:rFonts w:cs="B Nazanin" w:hint="cs"/>
          <w:szCs w:val="24"/>
          <w:rtl/>
        </w:rPr>
        <w:t xml:space="preserve">سطح فدرال : بالاترین سطح سیستم برنامه ریزی در در آلمان می باشد. علاوه بر چشم انداز توسعه فضایی پایدار ، قاانون برنامه ریزی فضایی ، اصول برنامه ریزی فضایی  را تعیین می کند و  شامل مقرراتی برای قانون گذاری در لاندها می شود. نکته قابل توجه این است که </w:t>
      </w:r>
      <w:r w:rsidRPr="006F18EA">
        <w:rPr>
          <w:rFonts w:cs="B Nazanin" w:hint="cs"/>
          <w:szCs w:val="24"/>
          <w:rtl/>
        </w:rPr>
        <w:t xml:space="preserve">خروجی </w:t>
      </w:r>
      <w:r w:rsidR="00A41492" w:rsidRPr="006F18EA">
        <w:rPr>
          <w:rFonts w:cs="B Nazanin" w:hint="cs"/>
          <w:szCs w:val="24"/>
          <w:rtl/>
        </w:rPr>
        <w:t xml:space="preserve">برنامه ریزی فضایی فدرال ، </w:t>
      </w:r>
      <w:r w:rsidRPr="006F18EA">
        <w:rPr>
          <w:rFonts w:cs="B Nazanin" w:hint="cs"/>
          <w:szCs w:val="24"/>
          <w:rtl/>
        </w:rPr>
        <w:t>طرح ها و برنامه های خشک و نامنعطف نمی باشد . بلکه به صورت راهنمایی می باشد که در سطوح بعدی برنامه ریزی تدقیق شده و به جزئیات می پردازد. کنفرانس وزیران آمایش سرزمین (</w:t>
      </w:r>
      <w:r>
        <w:rPr>
          <w:rFonts w:ascii="Cambria" w:hAnsi="Cambria" w:cs="B Nazanin"/>
          <w:szCs w:val="24"/>
        </w:rPr>
        <w:t>MKRO</w:t>
      </w:r>
      <w:r w:rsidRPr="006F18EA">
        <w:rPr>
          <w:rFonts w:cs="B Nazanin" w:hint="cs"/>
          <w:szCs w:val="24"/>
          <w:rtl/>
        </w:rPr>
        <w:t xml:space="preserve">) شامل وزیرانی می شود که وظیفه ی برنامه ریزی فضایی در دولت فدرال و لاندها و وظیفه تبادل اطلاعات و هماهنگی برنامه ریزی و تسعه فضایی را در سطح کشور ، بر عهده دارند. </w:t>
      </w:r>
    </w:p>
    <w:p w:rsidR="006F18EA" w:rsidRDefault="006F18EA" w:rsidP="00B36084">
      <w:pPr>
        <w:jc w:val="both"/>
        <w:rPr>
          <w:rFonts w:asciiTheme="minorHAnsi" w:hAnsiTheme="minorHAnsi" w:cs="B Nazanin"/>
          <w:szCs w:val="24"/>
          <w:rtl/>
        </w:rPr>
      </w:pPr>
      <w:r>
        <w:rPr>
          <w:rFonts w:cs="B Nazanin" w:hint="cs"/>
          <w:szCs w:val="24"/>
          <w:rtl/>
        </w:rPr>
        <w:t>2-سطح لاند (</w:t>
      </w:r>
      <w:r>
        <w:rPr>
          <w:rFonts w:asciiTheme="minorHAnsi" w:hAnsiTheme="minorHAnsi" w:cs="B Nazanin"/>
          <w:szCs w:val="24"/>
        </w:rPr>
        <w:t>Lander</w:t>
      </w:r>
      <w:r>
        <w:rPr>
          <w:rFonts w:cs="B Nazanin" w:hint="cs"/>
          <w:szCs w:val="24"/>
          <w:rtl/>
        </w:rPr>
        <w:t xml:space="preserve">) : </w:t>
      </w:r>
      <w:r w:rsidR="00B36084">
        <w:rPr>
          <w:rFonts w:cs="B Nazanin" w:hint="cs"/>
          <w:szCs w:val="24"/>
          <w:rtl/>
        </w:rPr>
        <w:t xml:space="preserve">قوانین برنامه ریزی لاندها ، وابسته به سازماندهی برنامه ریزی فضایی در سطح ایالت و در سطح مناطق است. </w:t>
      </w:r>
      <w:r w:rsidR="00B36084">
        <w:rPr>
          <w:rFonts w:asciiTheme="minorHAnsi" w:hAnsiTheme="minorHAnsi" w:cs="B Nazanin" w:hint="cs"/>
          <w:szCs w:val="24"/>
          <w:rtl/>
        </w:rPr>
        <w:t xml:space="preserve">لاندها به اصول مندرج در برنامه های فضایی در سطح دولت فدرال ،در برنامه هایی که در سطح لاند تهیه می کنند ، هم به صورت بخشی و هم به صورت </w:t>
      </w:r>
      <w:r w:rsidR="00B36084">
        <w:rPr>
          <w:rFonts w:asciiTheme="minorHAnsi" w:hAnsiTheme="minorHAnsi" w:cs="B Nazanin" w:hint="cs"/>
          <w:szCs w:val="24"/>
          <w:rtl/>
        </w:rPr>
        <w:t xml:space="preserve">فضایی ماهیت عینی می دهند و اهداف و استراتژی هایی را برای توسعه فضایی مناطق خود ، تعریف می کنند . بنابراین لاندها از طرفی وظیفه هماهنگی برنامه های بخشی مرتبط با برنامه های فضایی در سطح لاند را بر عهده دارند و از طرفی به تدقیق خطوط کلی توسعه فضایی در سطوح پایین تر می پردازند. </w:t>
      </w:r>
    </w:p>
    <w:p w:rsidR="00396D5B" w:rsidRDefault="00EC387D" w:rsidP="00396D5B">
      <w:pPr>
        <w:jc w:val="both"/>
        <w:rPr>
          <w:rFonts w:asciiTheme="minorHAnsi" w:hAnsiTheme="minorHAnsi" w:cs="B Nazanin"/>
          <w:szCs w:val="24"/>
          <w:rtl/>
        </w:rPr>
      </w:pPr>
      <w:r>
        <w:rPr>
          <w:rFonts w:asciiTheme="minorHAnsi" w:hAnsiTheme="minorHAnsi" w:cs="B Nazanin" w:hint="cs"/>
          <w:szCs w:val="24"/>
          <w:rtl/>
        </w:rPr>
        <w:t>3-سطح منطقه ای (</w:t>
      </w:r>
      <w:r>
        <w:rPr>
          <w:rFonts w:asciiTheme="minorHAnsi" w:hAnsiTheme="minorHAnsi" w:cs="B Nazanin"/>
          <w:szCs w:val="24"/>
        </w:rPr>
        <w:t>Regional</w:t>
      </w:r>
      <w:r>
        <w:rPr>
          <w:rFonts w:asciiTheme="minorHAnsi" w:hAnsiTheme="minorHAnsi" w:cs="B Nazanin" w:hint="cs"/>
          <w:szCs w:val="24"/>
          <w:rtl/>
        </w:rPr>
        <w:t xml:space="preserve">) : </w:t>
      </w:r>
      <w:r w:rsidR="00811E56">
        <w:rPr>
          <w:rFonts w:asciiTheme="minorHAnsi" w:hAnsiTheme="minorHAnsi" w:cs="B Nazanin" w:hint="cs"/>
          <w:szCs w:val="24"/>
          <w:rtl/>
        </w:rPr>
        <w:t>بحث برنامه ریزی منطقه ای به طور خاص مربوط به هماهنگی توسعه فضایی در سطح منطقه ای می باشد . بنابراین برنامه های منطقه ای اصل پاسخ دو جانبه به اجرا در می آورند</w:t>
      </w:r>
      <w:r w:rsidR="003A0602">
        <w:rPr>
          <w:rFonts w:asciiTheme="minorHAnsi" w:hAnsiTheme="minorHAnsi" w:cs="B Nazanin" w:hint="cs"/>
          <w:szCs w:val="24"/>
          <w:rtl/>
        </w:rPr>
        <w:t xml:space="preserve">. بدین ترتیب که از طرفی به برنامه های فضایی لاند ها ماهیت عینی تر می دهند ، و از طرفی چهارچوبی برای توسعه فضایی شهرداری ها ایجاد می کند. بنابراین برنامه ریزی منطقه ای تکیه بر ارتباط چند سطحی میان علایق و تمایلات شهرداری ها ، مناطق و سطوح بالاتر دارد. در واقع برنامه ریزی منطقه ای نقش میانجی بین برنامه های عمومی ایالت ، برنامه های کاربری زمین و برنامه های بخشی ایفا می کند. به لحاظ ساختار برنامه ریزی فضایی ، طیف گسترده ای از گونه های متفاوت وجود دارد . در برخی از موارد ، برنامه ریزی فضایی به طور کامل از وظایف شهرداری هاست. در سایر موارد ، </w:t>
      </w:r>
      <w:r w:rsidR="00396D5B">
        <w:rPr>
          <w:rFonts w:asciiTheme="minorHAnsi" w:hAnsiTheme="minorHAnsi" w:cs="B Nazanin" w:hint="cs"/>
          <w:szCs w:val="24"/>
          <w:rtl/>
        </w:rPr>
        <w:t xml:space="preserve">برنامه ریزی منطقه ای ، مربوط به مقام مسئول لاند می شود . که البته می بایست به تصویب کمیته ای متشکل از نمایندگان شهرداری های مناطق برسد. البته در برخی موارد نیز اختیار برنامه ریزی منطقه ای به طور کال در اختیار لاندها می باشد . </w:t>
      </w:r>
    </w:p>
    <w:p w:rsidR="00B36084" w:rsidRDefault="00396D5B" w:rsidP="00396D5B">
      <w:pPr>
        <w:jc w:val="both"/>
        <w:rPr>
          <w:rFonts w:asciiTheme="minorHAnsi" w:hAnsiTheme="minorHAnsi" w:cs="B Nazanin"/>
          <w:szCs w:val="24"/>
          <w:rtl/>
        </w:rPr>
      </w:pPr>
      <w:r>
        <w:rPr>
          <w:rFonts w:asciiTheme="minorHAnsi" w:hAnsiTheme="minorHAnsi" w:cs="B Nazanin" w:hint="cs"/>
          <w:szCs w:val="24"/>
          <w:rtl/>
        </w:rPr>
        <w:t xml:space="preserve">حدود مرز محدوده های برنامه ها و طرح های منطقه ای نیز کاملا متفاوت می باشد. </w:t>
      </w:r>
    </w:p>
    <w:p w:rsidR="00396D5B" w:rsidRDefault="00396D5B" w:rsidP="00396D5B">
      <w:pPr>
        <w:jc w:val="both"/>
        <w:rPr>
          <w:rFonts w:asciiTheme="minorHAnsi" w:hAnsiTheme="minorHAnsi" w:cs="B Nazanin"/>
          <w:szCs w:val="24"/>
          <w:rtl/>
        </w:rPr>
      </w:pPr>
      <w:r>
        <w:rPr>
          <w:rFonts w:asciiTheme="minorHAnsi" w:hAnsiTheme="minorHAnsi" w:cs="B Nazanin" w:hint="cs"/>
          <w:szCs w:val="24"/>
          <w:rtl/>
        </w:rPr>
        <w:t xml:space="preserve">4-سطح شهری : تصمیمات برنامه ریزی در مورد کاربری زمین در قلمروی یک شهر ، در چهارچوب برنامه ریزی کاربری زمین (برنامه ریزی توسعه شهری) توسط شهرداری </w:t>
      </w:r>
    </w:p>
    <w:p w:rsidR="00396D5B" w:rsidRDefault="00396D5B" w:rsidP="00396D5B">
      <w:pPr>
        <w:jc w:val="both"/>
        <w:rPr>
          <w:rFonts w:asciiTheme="minorHAnsi" w:hAnsiTheme="minorHAnsi" w:cs="B Nazanin"/>
          <w:szCs w:val="24"/>
          <w:rtl/>
        </w:rPr>
        <w:sectPr w:rsidR="00396D5B" w:rsidSect="00A41492">
          <w:type w:val="continuous"/>
          <w:pgSz w:w="11907" w:h="16839" w:code="9"/>
          <w:pgMar w:top="1440" w:right="1440" w:bottom="1440" w:left="1440" w:header="720" w:footer="720" w:gutter="0"/>
          <w:cols w:num="2" w:space="720"/>
          <w:bidi/>
          <w:docGrid w:linePitch="360"/>
        </w:sectPr>
      </w:pPr>
    </w:p>
    <w:p w:rsidR="00396D5B" w:rsidRDefault="00746F62" w:rsidP="00396D5B">
      <w:pPr>
        <w:jc w:val="both"/>
        <w:rPr>
          <w:rFonts w:asciiTheme="minorHAnsi" w:hAnsiTheme="minorHAnsi" w:cs="B Nazanin"/>
          <w:szCs w:val="24"/>
          <w:rtl/>
        </w:rPr>
      </w:pPr>
      <w:r>
        <w:rPr>
          <w:rFonts w:asciiTheme="minorHAnsi" w:hAnsiTheme="minorHAnsi" w:cs="B Nazanin"/>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345.75pt">
            <v:imagedata r:id="rId9" o:title="planning system asli"/>
          </v:shape>
        </w:pict>
      </w:r>
    </w:p>
    <w:p w:rsidR="00396D5B" w:rsidRPr="00D7475F" w:rsidRDefault="00EB7635" w:rsidP="00EB7635">
      <w:pPr>
        <w:jc w:val="center"/>
        <w:rPr>
          <w:rFonts w:asciiTheme="minorHAnsi" w:hAnsiTheme="minorHAnsi" w:cs="B Nazanin"/>
          <w:sz w:val="20"/>
          <w:szCs w:val="20"/>
          <w:rtl/>
        </w:rPr>
        <w:sectPr w:rsidR="00396D5B" w:rsidRPr="00D7475F" w:rsidSect="00396D5B">
          <w:type w:val="continuous"/>
          <w:pgSz w:w="11907" w:h="16839" w:code="9"/>
          <w:pgMar w:top="1440" w:right="1440" w:bottom="1440" w:left="1440" w:header="720" w:footer="720" w:gutter="0"/>
          <w:cols w:space="720"/>
          <w:bidi/>
          <w:docGrid w:linePitch="360"/>
        </w:sectPr>
      </w:pPr>
      <w:r w:rsidRPr="00D7475F">
        <w:rPr>
          <w:rFonts w:asciiTheme="minorHAnsi" w:hAnsiTheme="minorHAnsi" w:cs="B Nazanin" w:hint="cs"/>
          <w:sz w:val="20"/>
          <w:szCs w:val="20"/>
          <w:rtl/>
        </w:rPr>
        <w:t xml:space="preserve">نمودار </w:t>
      </w:r>
      <w:r w:rsidR="00D7475F">
        <w:rPr>
          <w:rFonts w:asciiTheme="minorHAnsi" w:hAnsiTheme="minorHAnsi" w:cs="B Nazanin" w:hint="cs"/>
          <w:sz w:val="20"/>
          <w:szCs w:val="20"/>
          <w:rtl/>
        </w:rPr>
        <w:t xml:space="preserve">1 : </w:t>
      </w:r>
      <w:r w:rsidRPr="00D7475F">
        <w:rPr>
          <w:rFonts w:asciiTheme="minorHAnsi" w:hAnsiTheme="minorHAnsi" w:cs="B Nazanin" w:hint="cs"/>
          <w:sz w:val="20"/>
          <w:szCs w:val="20"/>
          <w:rtl/>
        </w:rPr>
        <w:t>چرخه برنامه ریزی در کشور آلمان (برگرفته از</w:t>
      </w:r>
      <w:r w:rsidRPr="00D7475F">
        <w:rPr>
          <w:rFonts w:asciiTheme="minorHAnsi" w:hAnsiTheme="minorHAnsi" w:cstheme="minorHAnsi"/>
          <w:sz w:val="20"/>
          <w:szCs w:val="20"/>
        </w:rPr>
        <w:t xml:space="preserve"> www.special-eu.org</w:t>
      </w:r>
      <w:r w:rsidRPr="00D7475F">
        <w:rPr>
          <w:rFonts w:asciiTheme="minorHAnsi" w:hAnsiTheme="minorHAnsi" w:cs="B Nazanin" w:hint="cs"/>
          <w:sz w:val="20"/>
          <w:szCs w:val="20"/>
          <w:rtl/>
        </w:rPr>
        <w:t xml:space="preserve"> )</w:t>
      </w:r>
    </w:p>
    <w:p w:rsidR="00A64351" w:rsidRDefault="00396D5B" w:rsidP="00342696">
      <w:pPr>
        <w:jc w:val="both"/>
        <w:rPr>
          <w:rFonts w:asciiTheme="minorHAnsi" w:hAnsiTheme="minorHAnsi" w:cs="B Nazanin"/>
          <w:szCs w:val="24"/>
          <w:rtl/>
        </w:rPr>
      </w:pPr>
      <w:r>
        <w:rPr>
          <w:rFonts w:asciiTheme="minorHAnsi" w:hAnsiTheme="minorHAnsi" w:cs="B Nazanin" w:hint="cs"/>
          <w:szCs w:val="24"/>
          <w:rtl/>
        </w:rPr>
        <w:t xml:space="preserve">گرفته می شود . شهرداری ها در مباحث مربوط به برنامه ریزی از خودمختاری بسیار بالایی برخوردارند ، حقی که توسط قانون اساسی از آن حمایت شده است . البته این نکته حائز اهمیت است که شهرداری ها می بایست چهارچوب های موردنظر برنامه ریزی لاندها و مناطق را در نظر بگیرند. </w:t>
      </w:r>
      <w:r w:rsidR="00342696">
        <w:rPr>
          <w:rFonts w:asciiTheme="minorHAnsi" w:hAnsiTheme="minorHAnsi" w:cs="B Nazanin" w:hint="cs"/>
          <w:szCs w:val="24"/>
          <w:rtl/>
        </w:rPr>
        <w:t xml:space="preserve">برنامه ریزی کاربری زمین ، وظیفه ای اجباری برای تمام شهرداری هاست که توسط قانون ساختمان فدرال در سطح کشور ، وضع شده است. که هدف از آن هدایت توسعه در سطح شهرهاست که می بایست به توسعه پایدار سکونتگاه ها بیانجامد. برنامه کاربری زمین ساختاری دو سطحی دارد. سطح اول برنامه منطقه بندی که تمام سطح قلمروی شهر را در برمیگیرد و فقط برای مسئولان عمومی لازم الاجراست و نوع کاربری زمین مورد نظر توسعه شهری را مشخص می کند.  سطح دوم ، در مواقعی که برای توسعه شهری ضروری باشد ، شهرداری ها ، برنامه های ساختمان را تهیه می کنند. که </w:t>
      </w:r>
      <w:r w:rsidR="00A64351">
        <w:rPr>
          <w:rFonts w:asciiTheme="minorHAnsi" w:hAnsiTheme="minorHAnsi" w:cs="B Nazanin" w:hint="cs"/>
          <w:szCs w:val="24"/>
          <w:rtl/>
        </w:rPr>
        <w:t xml:space="preserve">به عنوان برنامه های کاربری </w:t>
      </w:r>
      <w:r w:rsidR="00A64351">
        <w:rPr>
          <w:rFonts w:asciiTheme="minorHAnsi" w:hAnsiTheme="minorHAnsi" w:cs="B Nazanin" w:hint="cs"/>
          <w:szCs w:val="24"/>
          <w:rtl/>
        </w:rPr>
        <w:t xml:space="preserve">زمین ، برای بخش هایی از قلمروی شهر لازم الاجراست.این برنامه ها نوع و میزان توسعه ساختمان ها در هر  قطعه  زمین در محدوده برنامه را مشخص می کند. </w:t>
      </w:r>
      <w:r w:rsidR="00756E18">
        <w:rPr>
          <w:rFonts w:cs="B Nazanin" w:hint="cs"/>
          <w:szCs w:val="24"/>
          <w:rtl/>
        </w:rPr>
        <w:t>(3)</w:t>
      </w:r>
    </w:p>
    <w:p w:rsidR="00A64351" w:rsidRDefault="00A64351" w:rsidP="00A64351">
      <w:pPr>
        <w:jc w:val="both"/>
        <w:rPr>
          <w:rFonts w:cs="B Nazanin"/>
          <w:szCs w:val="24"/>
          <w:rtl/>
        </w:rPr>
      </w:pPr>
      <w:r>
        <w:rPr>
          <w:rFonts w:cs="B Nazanin" w:hint="cs"/>
          <w:szCs w:val="24"/>
          <w:rtl/>
        </w:rPr>
        <w:t xml:space="preserve">اما هرکدام از سطوح مختلف در سیستم حاکمیتی آلمان دارای وظایف مشخصی است. این وظایف در سه حوزه زیر تقسیم بندی می شود : </w:t>
      </w:r>
    </w:p>
    <w:p w:rsidR="00A64351" w:rsidRPr="00A64351" w:rsidRDefault="00A64351" w:rsidP="00A64351">
      <w:pPr>
        <w:pStyle w:val="ListParagraph"/>
        <w:numPr>
          <w:ilvl w:val="0"/>
          <w:numId w:val="4"/>
        </w:numPr>
        <w:ind w:left="609"/>
        <w:jc w:val="both"/>
        <w:rPr>
          <w:rFonts w:cs="B Nazanin"/>
          <w:szCs w:val="24"/>
          <w:rtl/>
        </w:rPr>
      </w:pPr>
      <w:r w:rsidRPr="00A64351">
        <w:rPr>
          <w:rFonts w:cs="B Nazanin" w:hint="cs"/>
          <w:szCs w:val="24"/>
          <w:rtl/>
        </w:rPr>
        <w:t>وظاف برنامه ریزی</w:t>
      </w:r>
    </w:p>
    <w:p w:rsidR="00A64351" w:rsidRPr="00A64351" w:rsidRDefault="00A64351" w:rsidP="00A64351">
      <w:pPr>
        <w:pStyle w:val="ListParagraph"/>
        <w:numPr>
          <w:ilvl w:val="0"/>
          <w:numId w:val="4"/>
        </w:numPr>
        <w:ind w:left="609"/>
        <w:jc w:val="both"/>
        <w:rPr>
          <w:rFonts w:cs="B Nazanin"/>
          <w:szCs w:val="24"/>
          <w:rtl/>
        </w:rPr>
      </w:pPr>
      <w:r w:rsidRPr="00A64351">
        <w:rPr>
          <w:rFonts w:cs="B Nazanin" w:hint="cs"/>
          <w:szCs w:val="24"/>
          <w:rtl/>
        </w:rPr>
        <w:t>وظاف ارائه خدمات</w:t>
      </w:r>
    </w:p>
    <w:p w:rsidR="00A64351" w:rsidRPr="00A64351" w:rsidRDefault="00A64351" w:rsidP="00A64351">
      <w:pPr>
        <w:pStyle w:val="ListParagraph"/>
        <w:numPr>
          <w:ilvl w:val="0"/>
          <w:numId w:val="4"/>
        </w:numPr>
        <w:ind w:left="609"/>
        <w:jc w:val="both"/>
        <w:rPr>
          <w:rFonts w:cs="B Nazanin"/>
          <w:szCs w:val="24"/>
          <w:rtl/>
        </w:rPr>
      </w:pPr>
      <w:r w:rsidRPr="00A64351">
        <w:rPr>
          <w:rFonts w:cs="B Nazanin" w:hint="cs"/>
          <w:szCs w:val="24"/>
          <w:rtl/>
        </w:rPr>
        <w:t>وظایف قانون گذاری</w:t>
      </w:r>
    </w:p>
    <w:p w:rsidR="00B3501B" w:rsidRDefault="00B3501B" w:rsidP="00756E18">
      <w:pPr>
        <w:jc w:val="both"/>
        <w:rPr>
          <w:rFonts w:cs="B Nazanin"/>
          <w:szCs w:val="24"/>
          <w:rtl/>
        </w:rPr>
        <w:sectPr w:rsidR="00B3501B" w:rsidSect="00396D5B">
          <w:type w:val="continuous"/>
          <w:pgSz w:w="11907" w:h="16839" w:code="9"/>
          <w:pgMar w:top="1440" w:right="1440" w:bottom="1440" w:left="1440" w:header="720" w:footer="720" w:gutter="0"/>
          <w:cols w:num="2" w:space="720"/>
          <w:bidi/>
          <w:docGrid w:linePitch="360"/>
        </w:sectPr>
      </w:pPr>
      <w:r>
        <w:rPr>
          <w:rFonts w:cs="B Nazanin" w:hint="cs"/>
          <w:szCs w:val="24"/>
          <w:rtl/>
        </w:rPr>
        <w:t>هرکدام از این سطوح می بایست در چهارچوب وظایف تعریف شده ی خود ، و در هماهنگی با سایر سطوح ، به اجرای آنها بپردازد. در ادامه در (جدول 1)  شرحی از وظایف هرکدام از سطوح دولت فدرال ، لاندها و مناطق د</w:t>
      </w:r>
      <w:r w:rsidR="00756E18">
        <w:rPr>
          <w:rFonts w:cs="B Nazanin" w:hint="cs"/>
          <w:szCs w:val="24"/>
          <w:rtl/>
        </w:rPr>
        <w:t>ر سه حوزه ی فوق ، بیان می شود: (2)</w:t>
      </w:r>
    </w:p>
    <w:tbl>
      <w:tblPr>
        <w:tblStyle w:val="TableGrid"/>
        <w:bidiVisual/>
        <w:tblW w:w="8931" w:type="dxa"/>
        <w:jc w:val="center"/>
        <w:tblLook w:val="04A0" w:firstRow="1" w:lastRow="0" w:firstColumn="1" w:lastColumn="0" w:noHBand="0" w:noVBand="1"/>
      </w:tblPr>
      <w:tblGrid>
        <w:gridCol w:w="587"/>
        <w:gridCol w:w="2801"/>
        <w:gridCol w:w="3087"/>
        <w:gridCol w:w="2456"/>
      </w:tblGrid>
      <w:tr w:rsidR="00B3501B" w:rsidTr="00E67116">
        <w:trPr>
          <w:cantSplit/>
          <w:trHeight w:val="529"/>
          <w:jc w:val="center"/>
        </w:trPr>
        <w:tc>
          <w:tcPr>
            <w:tcW w:w="344" w:type="dxa"/>
            <w:textDirection w:val="tbRl"/>
            <w:vAlign w:val="center"/>
          </w:tcPr>
          <w:p w:rsidR="00B3501B" w:rsidRDefault="00B3501B" w:rsidP="00AB420D">
            <w:pPr>
              <w:ind w:left="113" w:right="113"/>
              <w:jc w:val="center"/>
              <w:rPr>
                <w:rFonts w:cs="B Nazanin"/>
                <w:szCs w:val="24"/>
                <w:rtl/>
              </w:rPr>
            </w:pPr>
          </w:p>
        </w:tc>
        <w:tc>
          <w:tcPr>
            <w:tcW w:w="2882" w:type="dxa"/>
            <w:vAlign w:val="center"/>
          </w:tcPr>
          <w:p w:rsidR="00B3501B" w:rsidRDefault="00B3501B" w:rsidP="00AB420D">
            <w:pPr>
              <w:jc w:val="center"/>
              <w:rPr>
                <w:rFonts w:cs="B Nazanin"/>
                <w:szCs w:val="24"/>
                <w:rtl/>
              </w:rPr>
            </w:pPr>
            <w:r>
              <w:rPr>
                <w:rFonts w:cs="B Nazanin" w:hint="cs"/>
                <w:szCs w:val="24"/>
                <w:rtl/>
              </w:rPr>
              <w:t>دولت فدرال (</w:t>
            </w:r>
            <w:r>
              <w:rPr>
                <w:rFonts w:ascii="Cambria" w:hAnsi="Cambria" w:cs="B Nazanin"/>
                <w:szCs w:val="24"/>
              </w:rPr>
              <w:t>Federation</w:t>
            </w:r>
            <w:r>
              <w:rPr>
                <w:rFonts w:cs="B Nazanin" w:hint="cs"/>
                <w:szCs w:val="24"/>
                <w:rtl/>
              </w:rPr>
              <w:t>)</w:t>
            </w:r>
          </w:p>
        </w:tc>
        <w:tc>
          <w:tcPr>
            <w:tcW w:w="3191" w:type="dxa"/>
            <w:vAlign w:val="center"/>
          </w:tcPr>
          <w:p w:rsidR="00B3501B" w:rsidRDefault="00B3501B" w:rsidP="00AB420D">
            <w:pPr>
              <w:jc w:val="center"/>
              <w:rPr>
                <w:rFonts w:cs="B Nazanin"/>
                <w:szCs w:val="24"/>
                <w:rtl/>
              </w:rPr>
            </w:pPr>
            <w:r>
              <w:rPr>
                <w:rFonts w:cs="B Nazanin" w:hint="cs"/>
                <w:szCs w:val="24"/>
                <w:rtl/>
              </w:rPr>
              <w:t>ایالت ها (</w:t>
            </w:r>
            <w:r>
              <w:rPr>
                <w:rFonts w:ascii="Cambria" w:hAnsi="Cambria" w:cs="B Nazanin"/>
                <w:szCs w:val="24"/>
              </w:rPr>
              <w:t>Lander</w:t>
            </w:r>
            <w:r>
              <w:rPr>
                <w:rFonts w:cs="B Nazanin" w:hint="cs"/>
                <w:szCs w:val="24"/>
                <w:rtl/>
              </w:rPr>
              <w:t>)</w:t>
            </w:r>
          </w:p>
        </w:tc>
        <w:tc>
          <w:tcPr>
            <w:tcW w:w="2514" w:type="dxa"/>
            <w:vAlign w:val="center"/>
          </w:tcPr>
          <w:p w:rsidR="00B3501B" w:rsidRDefault="00B3501B" w:rsidP="00AB420D">
            <w:pPr>
              <w:jc w:val="center"/>
              <w:rPr>
                <w:rFonts w:cs="B Nazanin"/>
                <w:szCs w:val="24"/>
                <w:rtl/>
              </w:rPr>
            </w:pPr>
            <w:r>
              <w:rPr>
                <w:rFonts w:cs="B Nazanin" w:hint="cs"/>
                <w:szCs w:val="24"/>
                <w:rtl/>
              </w:rPr>
              <w:t>مناطق (</w:t>
            </w:r>
            <w:r>
              <w:rPr>
                <w:rFonts w:asciiTheme="minorHAnsi" w:hAnsiTheme="minorHAnsi" w:cs="B Nazanin"/>
                <w:szCs w:val="24"/>
              </w:rPr>
              <w:t>Regions</w:t>
            </w:r>
            <w:r>
              <w:rPr>
                <w:rFonts w:cs="B Nazanin" w:hint="cs"/>
                <w:szCs w:val="24"/>
                <w:rtl/>
              </w:rPr>
              <w:t>)</w:t>
            </w:r>
          </w:p>
        </w:tc>
      </w:tr>
      <w:tr w:rsidR="00B3501B" w:rsidTr="00E67116">
        <w:trPr>
          <w:cantSplit/>
          <w:trHeight w:val="1780"/>
          <w:jc w:val="center"/>
        </w:trPr>
        <w:tc>
          <w:tcPr>
            <w:tcW w:w="344" w:type="dxa"/>
            <w:textDirection w:val="tbRl"/>
            <w:vAlign w:val="center"/>
          </w:tcPr>
          <w:p w:rsidR="00B3501B" w:rsidRDefault="00B3501B" w:rsidP="00AB420D">
            <w:pPr>
              <w:ind w:left="113" w:right="113"/>
              <w:jc w:val="center"/>
              <w:rPr>
                <w:rFonts w:cs="B Nazanin"/>
                <w:szCs w:val="24"/>
                <w:rtl/>
              </w:rPr>
            </w:pPr>
            <w:r>
              <w:rPr>
                <w:rFonts w:cs="B Nazanin" w:hint="cs"/>
                <w:szCs w:val="24"/>
                <w:rtl/>
              </w:rPr>
              <w:t>وظایف برنامه ریزی</w:t>
            </w:r>
          </w:p>
        </w:tc>
        <w:tc>
          <w:tcPr>
            <w:tcW w:w="2882"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بودجه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مالی میان رده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بزرگراه های اصلی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چند سطحی آموزشی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برنامه ریزی در چهارچوب وظایف مشترک (</w:t>
            </w:r>
            <w:proofErr w:type="spellStart"/>
            <w:r w:rsidRPr="00B3501B">
              <w:rPr>
                <w:rFonts w:ascii="Cambria" w:hAnsi="Cambria" w:cs="B Nazanin"/>
                <w:szCs w:val="24"/>
              </w:rPr>
              <w:t>GemA</w:t>
            </w:r>
            <w:proofErr w:type="spellEnd"/>
            <w:r w:rsidRPr="00B3501B">
              <w:rPr>
                <w:rFonts w:cs="B Nazanin" w:hint="cs"/>
                <w:szCs w:val="24"/>
                <w:rtl/>
              </w:rPr>
              <w:t>)</w:t>
            </w:r>
          </w:p>
        </w:tc>
        <w:tc>
          <w:tcPr>
            <w:tcW w:w="3191"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بودجه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مالی میان رده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لاند ،  توسعه منطقه ای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چند سطحی آموزشی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برنامه ریزی در چهارچوب وظایف مشترک (</w:t>
            </w:r>
            <w:proofErr w:type="spellStart"/>
            <w:r w:rsidRPr="00B3501B">
              <w:rPr>
                <w:rFonts w:ascii="Cambria" w:hAnsi="Cambria" w:cs="B Nazanin"/>
                <w:szCs w:val="24"/>
              </w:rPr>
              <w:t>GemA</w:t>
            </w:r>
            <w:proofErr w:type="spellEnd"/>
            <w:r w:rsidRPr="00B3501B">
              <w:rPr>
                <w:rFonts w:cs="B Nazanin" w:hint="cs"/>
                <w:szCs w:val="24"/>
                <w:rtl/>
              </w:rPr>
              <w:t>)</w:t>
            </w:r>
          </w:p>
        </w:tc>
        <w:tc>
          <w:tcPr>
            <w:tcW w:w="2514"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برنامه ریزی منطقه ای</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بودجه (فقط برای اداره های منطقه ای)</w:t>
            </w:r>
          </w:p>
        </w:tc>
      </w:tr>
      <w:tr w:rsidR="00B3501B" w:rsidTr="00E67116">
        <w:trPr>
          <w:cantSplit/>
          <w:trHeight w:val="1780"/>
          <w:jc w:val="center"/>
        </w:trPr>
        <w:tc>
          <w:tcPr>
            <w:tcW w:w="344" w:type="dxa"/>
            <w:textDirection w:val="tbRl"/>
            <w:vAlign w:val="center"/>
          </w:tcPr>
          <w:p w:rsidR="00B3501B" w:rsidRDefault="00B3501B" w:rsidP="00AB420D">
            <w:pPr>
              <w:ind w:left="113" w:right="113"/>
              <w:jc w:val="center"/>
              <w:rPr>
                <w:rFonts w:cs="B Nazanin"/>
                <w:szCs w:val="24"/>
                <w:rtl/>
              </w:rPr>
            </w:pPr>
            <w:r>
              <w:rPr>
                <w:rFonts w:cs="B Nazanin" w:hint="cs"/>
                <w:szCs w:val="24"/>
                <w:rtl/>
              </w:rPr>
              <w:t>وظایف ارائه خدمات</w:t>
            </w:r>
          </w:p>
        </w:tc>
        <w:tc>
          <w:tcPr>
            <w:tcW w:w="2882"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راه آهن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پست</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سیستم آب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کمک خارجی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بهبود کشاورزی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مسکن عمومی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توسعه شهری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بهبود امکانات دانشگاهی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ارتقای ساختار اقتصادی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ارتقای حمل ونقل محلی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ساخت بیمارستان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ذخیره سازی منابع</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بانک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دفتر استخدامی فدرال</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دفتر بیمه اجتماعی کارمندان فدرال</w:t>
            </w:r>
          </w:p>
        </w:tc>
        <w:tc>
          <w:tcPr>
            <w:tcW w:w="3191"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دانشگاه ها و تحصیلات عالی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جاده های لاند</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مدیریت جنگل ها</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بزرگراه ها و اتوبان های فدرال (</w:t>
            </w:r>
            <w:r w:rsidRPr="00B3501B">
              <w:rPr>
                <w:rFonts w:ascii="Cambria" w:hAnsi="Cambria" w:cs="B Nazanin"/>
                <w:szCs w:val="24"/>
              </w:rPr>
              <w:t>AV</w:t>
            </w:r>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فرودگاه ها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مسکن عمومی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توسعه شهری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تامین مالی بیمارستان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ساخت امکانات دانشگاهی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ارتقای ساختار اقتصادی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ارتقای کشاورزی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بانک مرکزی لاند</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استخدامی لاند</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ایستگاه های رادیو تلویزیون</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اداره های بیمه لاند</w:t>
            </w:r>
          </w:p>
        </w:tc>
        <w:tc>
          <w:tcPr>
            <w:tcW w:w="2514"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مدارس مخصوص برای افراد کم توان</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درمانگاه ها</w:t>
            </w:r>
            <w:r w:rsidR="00E67116">
              <w:rPr>
                <w:rFonts w:cs="B Nazanin" w:hint="cs"/>
                <w:szCs w:val="24"/>
                <w:rtl/>
              </w:rPr>
              <w:t>ی</w:t>
            </w:r>
            <w:r w:rsidRPr="00B3501B">
              <w:rPr>
                <w:rFonts w:cs="B Nazanin" w:hint="cs"/>
                <w:szCs w:val="24"/>
                <w:rtl/>
              </w:rPr>
              <w:t xml:space="preserve"> روانپزشکی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بیمارستان های روانی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بیمارستان های خاص</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پارک های طبیعی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فرودگاه های منطقه ای (</w:t>
            </w:r>
            <w:proofErr w:type="spellStart"/>
            <w:r w:rsidRPr="00B3501B">
              <w:rPr>
                <w:rFonts w:ascii="Cambria" w:hAnsi="Cambria" w:cs="B Nazanin"/>
                <w:szCs w:val="24"/>
              </w:rPr>
              <w:t>GemA</w:t>
            </w:r>
            <w:proofErr w:type="spellEnd"/>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بزرگراه ها و اتوبان های فدرال (</w:t>
            </w:r>
            <w:r w:rsidRPr="00B3501B">
              <w:rPr>
                <w:rFonts w:ascii="Cambria" w:hAnsi="Cambria" w:cs="B Nazanin"/>
                <w:szCs w:val="24"/>
              </w:rPr>
              <w:t>AV</w:t>
            </w:r>
            <w:r w:rsidRPr="00B3501B">
              <w:rPr>
                <w:rFonts w:cs="B Nazanin" w:hint="cs"/>
                <w:szCs w:val="24"/>
                <w:rtl/>
              </w:rPr>
              <w:t>)</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تولید اانرژی های مورد نیاز</w:t>
            </w:r>
            <w:r w:rsidR="00E67116">
              <w:rPr>
                <w:rFonts w:cs="B Nazanin" w:hint="cs"/>
                <w:szCs w:val="24"/>
                <w:rtl/>
              </w:rPr>
              <w:t xml:space="preserve"> و تصفیه آب</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اتاق های صنعت و تجارت</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ادارت منطقه ای اصلی راه آهن فدرال</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ادارات منطقه ای اداره پست</w:t>
            </w:r>
          </w:p>
        </w:tc>
      </w:tr>
      <w:tr w:rsidR="00B3501B" w:rsidTr="00E67116">
        <w:trPr>
          <w:cantSplit/>
          <w:trHeight w:val="1780"/>
          <w:jc w:val="center"/>
        </w:trPr>
        <w:tc>
          <w:tcPr>
            <w:tcW w:w="344" w:type="dxa"/>
            <w:textDirection w:val="tbRl"/>
            <w:vAlign w:val="center"/>
          </w:tcPr>
          <w:p w:rsidR="00B3501B" w:rsidRDefault="00B3501B" w:rsidP="00AB420D">
            <w:pPr>
              <w:ind w:left="113" w:right="113"/>
              <w:jc w:val="center"/>
              <w:rPr>
                <w:rFonts w:cs="B Nazanin"/>
                <w:szCs w:val="24"/>
                <w:rtl/>
              </w:rPr>
            </w:pPr>
            <w:r>
              <w:rPr>
                <w:rFonts w:cs="B Nazanin" w:hint="cs"/>
                <w:szCs w:val="24"/>
                <w:rtl/>
              </w:rPr>
              <w:t>وظایف قانون گذاری</w:t>
            </w:r>
          </w:p>
        </w:tc>
        <w:tc>
          <w:tcPr>
            <w:tcW w:w="2882"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امور خارجه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دفاع ملی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دفتر مباره با جرائم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گشت مرزی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ادره سلامت بهداشت</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راه آهن فدرال</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حمل و نقل موتوری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دفتر حفاظت از قانون اساسی</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حفاظت از اطلاعات خصوصی</w:t>
            </w:r>
          </w:p>
        </w:tc>
        <w:tc>
          <w:tcPr>
            <w:tcW w:w="3191"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پلیس</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جوانان لاند</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 xml:space="preserve">یادبودهای تاریخی </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بازطراحی بخش کشاورزی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معادن و منابع طبیعی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دفتر حفاظت از قانون اساسی</w:t>
            </w:r>
          </w:p>
          <w:p w:rsidR="00B3501B" w:rsidRPr="00B3501B" w:rsidRDefault="00B3501B" w:rsidP="00B3501B">
            <w:pPr>
              <w:pStyle w:val="ListParagraph"/>
              <w:numPr>
                <w:ilvl w:val="0"/>
                <w:numId w:val="5"/>
              </w:numPr>
              <w:ind w:left="418"/>
              <w:rPr>
                <w:rFonts w:cs="B Nazanin"/>
                <w:szCs w:val="24"/>
                <w:rtl/>
              </w:rPr>
            </w:pPr>
            <w:r w:rsidRPr="00B3501B">
              <w:rPr>
                <w:rFonts w:cs="B Nazanin" w:hint="cs"/>
                <w:szCs w:val="24"/>
                <w:rtl/>
              </w:rPr>
              <w:t>مدیریت حوزه نظامی منطقه</w:t>
            </w:r>
          </w:p>
        </w:tc>
        <w:tc>
          <w:tcPr>
            <w:tcW w:w="2514" w:type="dxa"/>
          </w:tcPr>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اداره پلیس</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 xml:space="preserve">تجدیدنظرها با توجه به قوانین ساختمان </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نظارت بر حکومت محلی</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نظارت بر مدارس</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هماهنگی بودجه توسعه</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حفاظت از مناظر</w:t>
            </w:r>
          </w:p>
          <w:p w:rsidR="00B3501B" w:rsidRPr="00B3501B" w:rsidRDefault="00B3501B" w:rsidP="00B3501B">
            <w:pPr>
              <w:pStyle w:val="ListParagraph"/>
              <w:numPr>
                <w:ilvl w:val="0"/>
                <w:numId w:val="5"/>
              </w:numPr>
              <w:ind w:left="418"/>
              <w:rPr>
                <w:rFonts w:cs="B Nazanin"/>
                <w:szCs w:val="24"/>
              </w:rPr>
            </w:pPr>
            <w:r w:rsidRPr="00B3501B">
              <w:rPr>
                <w:rFonts w:cs="B Nazanin" w:hint="cs"/>
                <w:szCs w:val="24"/>
                <w:rtl/>
              </w:rPr>
              <w:t>دفاع شهری</w:t>
            </w:r>
          </w:p>
          <w:p w:rsidR="00B3501B" w:rsidRPr="00B3501B" w:rsidRDefault="00E67116" w:rsidP="00E67116">
            <w:pPr>
              <w:pStyle w:val="ListParagraph"/>
              <w:numPr>
                <w:ilvl w:val="0"/>
                <w:numId w:val="5"/>
              </w:numPr>
              <w:ind w:left="418"/>
              <w:rPr>
                <w:rFonts w:cs="B Nazanin"/>
                <w:szCs w:val="24"/>
                <w:rtl/>
              </w:rPr>
            </w:pPr>
            <w:r>
              <w:rPr>
                <w:rFonts w:cs="B Nazanin" w:hint="cs"/>
                <w:szCs w:val="24"/>
                <w:rtl/>
              </w:rPr>
              <w:t xml:space="preserve">اداره مالی و اداری منطقه </w:t>
            </w:r>
          </w:p>
        </w:tc>
      </w:tr>
    </w:tbl>
    <w:p w:rsidR="000140A2" w:rsidRPr="00D7475F" w:rsidRDefault="00D7475F" w:rsidP="00D7475F">
      <w:pPr>
        <w:jc w:val="center"/>
        <w:rPr>
          <w:rFonts w:cs="B Nazanin"/>
          <w:sz w:val="20"/>
          <w:szCs w:val="20"/>
          <w:rtl/>
        </w:rPr>
        <w:sectPr w:rsidR="000140A2" w:rsidRPr="00D7475F" w:rsidSect="00B3501B">
          <w:type w:val="continuous"/>
          <w:pgSz w:w="11907" w:h="16839" w:code="9"/>
          <w:pgMar w:top="1440" w:right="1440" w:bottom="1440" w:left="1440" w:header="720" w:footer="720" w:gutter="0"/>
          <w:cols w:space="720"/>
          <w:bidi/>
          <w:docGrid w:linePitch="360"/>
        </w:sectPr>
      </w:pPr>
      <w:r w:rsidRPr="00D7475F">
        <w:rPr>
          <w:rFonts w:cs="B Nazanin" w:hint="cs"/>
          <w:sz w:val="20"/>
          <w:szCs w:val="20"/>
          <w:rtl/>
        </w:rPr>
        <w:t>جدول 1 : وظایف سطوح حاکمیتی کشور آلمان (برگرفته از</w:t>
      </w:r>
      <w:r w:rsidRPr="00D7475F">
        <w:rPr>
          <w:rFonts w:asciiTheme="minorHAnsi" w:hAnsiTheme="minorHAnsi" w:cstheme="minorHAnsi"/>
          <w:sz w:val="20"/>
          <w:szCs w:val="20"/>
        </w:rPr>
        <w:t xml:space="preserve"> James Walter Morrissey , 1995</w:t>
      </w:r>
      <w:r w:rsidRPr="00D7475F">
        <w:rPr>
          <w:rFonts w:cs="B Nazanin" w:hint="cs"/>
          <w:sz w:val="20"/>
          <w:szCs w:val="20"/>
          <w:rtl/>
        </w:rPr>
        <w:t xml:space="preserve"> )</w:t>
      </w:r>
    </w:p>
    <w:p w:rsidR="00911DC2" w:rsidRPr="00911DC2" w:rsidRDefault="00911DC2" w:rsidP="00911DC2">
      <w:pPr>
        <w:jc w:val="both"/>
        <w:rPr>
          <w:rFonts w:asciiTheme="minorHAnsi" w:hAnsiTheme="minorHAnsi" w:cs="B Nazanin"/>
          <w:szCs w:val="24"/>
          <w:rtl/>
        </w:rPr>
      </w:pPr>
      <w:r w:rsidRPr="000E750A">
        <w:rPr>
          <w:rFonts w:asciiTheme="minorHAnsi" w:hAnsiTheme="minorHAnsi" w:cstheme="minorHAnsi"/>
          <w:szCs w:val="24"/>
          <w:rtl/>
        </w:rPr>
        <w:lastRenderedPageBreak/>
        <w:t>(</w:t>
      </w:r>
      <w:proofErr w:type="spellStart"/>
      <w:r w:rsidRPr="000E750A">
        <w:rPr>
          <w:rFonts w:asciiTheme="minorHAnsi" w:hAnsiTheme="minorHAnsi" w:cstheme="minorHAnsi"/>
          <w:szCs w:val="24"/>
        </w:rPr>
        <w:t>GemA</w:t>
      </w:r>
      <w:proofErr w:type="spellEnd"/>
      <w:r w:rsidRPr="000E750A">
        <w:rPr>
          <w:rFonts w:asciiTheme="minorHAnsi" w:hAnsiTheme="minorHAnsi" w:cstheme="minorHAnsi"/>
          <w:szCs w:val="24"/>
          <w:rtl/>
        </w:rPr>
        <w:t xml:space="preserve">) : </w:t>
      </w:r>
      <w:proofErr w:type="spellStart"/>
      <w:r w:rsidRPr="000E750A">
        <w:rPr>
          <w:rFonts w:asciiTheme="minorHAnsi" w:hAnsiTheme="minorHAnsi" w:cstheme="minorHAnsi"/>
          <w:szCs w:val="24"/>
        </w:rPr>
        <w:t>Gemeinschaftsaufgabe</w:t>
      </w:r>
      <w:proofErr w:type="spellEnd"/>
      <w:r w:rsidRPr="000E750A">
        <w:rPr>
          <w:rFonts w:asciiTheme="minorHAnsi" w:hAnsiTheme="minorHAnsi" w:cstheme="minorHAnsi"/>
          <w:szCs w:val="24"/>
          <w:rtl/>
        </w:rPr>
        <w:t xml:space="preserve"> </w:t>
      </w:r>
      <w:r>
        <w:rPr>
          <w:rFonts w:asciiTheme="minorHAnsi" w:hAnsiTheme="minorHAnsi" w:cstheme="minorHAnsi" w:hint="cs"/>
          <w:szCs w:val="24"/>
          <w:rtl/>
        </w:rPr>
        <w:t xml:space="preserve"> </w:t>
      </w:r>
      <w:r w:rsidRPr="00911DC2">
        <w:rPr>
          <w:rFonts w:asciiTheme="minorHAnsi" w:hAnsiTheme="minorHAnsi" w:cs="B Nazanin" w:hint="cs"/>
          <w:szCs w:val="24"/>
          <w:rtl/>
        </w:rPr>
        <w:t xml:space="preserve">به معنی اقدامات مشترک </w:t>
      </w:r>
    </w:p>
    <w:p w:rsidR="00911DC2" w:rsidRPr="00911DC2" w:rsidRDefault="00911DC2" w:rsidP="00911DC2">
      <w:pPr>
        <w:jc w:val="both"/>
        <w:rPr>
          <w:rFonts w:asciiTheme="minorHAnsi" w:hAnsiTheme="minorHAnsi" w:cs="B Nazanin"/>
          <w:szCs w:val="24"/>
          <w:rtl/>
        </w:rPr>
      </w:pPr>
      <w:r>
        <w:rPr>
          <w:rFonts w:asciiTheme="minorHAnsi" w:hAnsiTheme="minorHAnsi" w:cstheme="minorHAnsi" w:hint="cs"/>
          <w:szCs w:val="24"/>
          <w:rtl/>
        </w:rPr>
        <w:t>(</w:t>
      </w:r>
      <w:r w:rsidRPr="000E750A">
        <w:rPr>
          <w:rFonts w:asciiTheme="minorHAnsi" w:hAnsiTheme="minorHAnsi" w:cstheme="minorHAnsi"/>
          <w:szCs w:val="24"/>
        </w:rPr>
        <w:t>AV</w:t>
      </w:r>
      <w:r>
        <w:rPr>
          <w:rFonts w:asciiTheme="minorHAnsi" w:hAnsiTheme="minorHAnsi" w:cstheme="minorHAnsi" w:hint="cs"/>
          <w:szCs w:val="24"/>
          <w:rtl/>
        </w:rPr>
        <w:t xml:space="preserve">) : </w:t>
      </w:r>
      <w:proofErr w:type="spellStart"/>
      <w:r w:rsidRPr="000E750A">
        <w:rPr>
          <w:rFonts w:asciiTheme="minorHAnsi" w:hAnsiTheme="minorHAnsi" w:cstheme="minorHAnsi"/>
          <w:szCs w:val="24"/>
        </w:rPr>
        <w:t>Auftragsverwaltung</w:t>
      </w:r>
      <w:proofErr w:type="spellEnd"/>
      <w:r>
        <w:rPr>
          <w:rFonts w:asciiTheme="minorHAnsi" w:hAnsiTheme="minorHAnsi" w:cstheme="minorHAnsi" w:hint="cs"/>
          <w:szCs w:val="24"/>
          <w:rtl/>
        </w:rPr>
        <w:t xml:space="preserve"> </w:t>
      </w:r>
      <w:r w:rsidRPr="00911DC2">
        <w:rPr>
          <w:rFonts w:asciiTheme="minorHAnsi" w:hAnsiTheme="minorHAnsi" w:cs="B Nazanin" w:hint="cs"/>
          <w:szCs w:val="24"/>
          <w:rtl/>
        </w:rPr>
        <w:t>به معنی وظایف واگذار شده</w:t>
      </w:r>
    </w:p>
    <w:p w:rsidR="00B3501B" w:rsidRDefault="000140A2" w:rsidP="00787A03">
      <w:pPr>
        <w:jc w:val="both"/>
        <w:rPr>
          <w:rFonts w:asciiTheme="minorHAnsi" w:hAnsiTheme="minorHAnsi" w:cs="B Nazanin"/>
          <w:szCs w:val="24"/>
          <w:rtl/>
        </w:rPr>
      </w:pPr>
      <w:r>
        <w:rPr>
          <w:rFonts w:asciiTheme="minorHAnsi" w:hAnsiTheme="minorHAnsi" w:cs="B Nazanin" w:hint="cs"/>
          <w:szCs w:val="24"/>
          <w:rtl/>
        </w:rPr>
        <w:t xml:space="preserve">اما علاوه بر برنامه ها در ساختارهای معمول ، که توسط سیستم های برنامه ریری ای که </w:t>
      </w:r>
      <w:r w:rsidR="00911DC2">
        <w:rPr>
          <w:rFonts w:asciiTheme="minorHAnsi" w:hAnsiTheme="minorHAnsi" w:cs="B Nazanin" w:hint="cs"/>
          <w:szCs w:val="24"/>
          <w:rtl/>
        </w:rPr>
        <w:t>به وسیله ی</w:t>
      </w:r>
      <w:r>
        <w:rPr>
          <w:rFonts w:asciiTheme="minorHAnsi" w:hAnsiTheme="minorHAnsi" w:cs="B Nazanin" w:hint="cs"/>
          <w:szCs w:val="24"/>
          <w:rtl/>
        </w:rPr>
        <w:t xml:space="preserve"> قانون تعریف شده اند ، تهیه </w:t>
      </w:r>
      <w:r w:rsidR="00911DC2">
        <w:rPr>
          <w:rFonts w:asciiTheme="minorHAnsi" w:hAnsiTheme="minorHAnsi" w:cs="B Nazanin" w:hint="cs"/>
          <w:szCs w:val="24"/>
          <w:rtl/>
        </w:rPr>
        <w:t>م</w:t>
      </w:r>
      <w:r>
        <w:rPr>
          <w:rFonts w:asciiTheme="minorHAnsi" w:hAnsiTheme="minorHAnsi" w:cs="B Nazanin" w:hint="cs"/>
          <w:szCs w:val="24"/>
          <w:rtl/>
        </w:rPr>
        <w:t>ی شود ،  برنامه ها و اصول  غیر رسمی در تمام سطوح برنامه با سرعت رشد قابل توجهی ، در حال به دست آوردن جایگاه مشخص خود می باشند. و روز به روز بر اهمیت آنها افزوده می شود</w:t>
      </w:r>
      <w:r w:rsidR="00911DC2">
        <w:rPr>
          <w:rFonts w:asciiTheme="minorHAnsi" w:hAnsiTheme="minorHAnsi" w:cs="B Nazanin" w:hint="cs"/>
          <w:szCs w:val="24"/>
          <w:rtl/>
        </w:rPr>
        <w:t>. برنامه ریزی غیررسمی وابسته به اصول و فرآیند مشخصی نیست بلکه با توجه به هر موقعیتی که بروز می کند ، سازمان می یابد. مسئولیت برنامه ریزی و اجرا در این شیوه برگرفته از قوانین مدون نمی باشد ، بلکه براساس تعهد بازیگران درگیر در آن شکل می گیرد. از مزایای آن می توان به طور خاص به</w:t>
      </w:r>
      <w:r w:rsidR="009B34F3">
        <w:rPr>
          <w:rFonts w:asciiTheme="minorHAnsi" w:hAnsiTheme="minorHAnsi" w:cs="B Nazanin" w:hint="cs"/>
          <w:szCs w:val="24"/>
          <w:rtl/>
        </w:rPr>
        <w:t xml:space="preserve"> مواردی چون برنامه ریزی منعطف ، مناسب بودن برای موقعیت های گوناگون ، مسئله محور بودن سیاست های برنامه ریزی و امکان تغییر در روند یا محصولات در کوتاه مدت اشاره کرد. این شیوه از برنامه ریزی معایبی نیز در قیاس با برنامه ریزی رسمی به دنبال دارد. برای جلوگیری از کنارکشیدن بازیگران  فردی دخیل در فرآیند (که امکان آن در هر زمانی وجود دارد) ، به ناچار می بایست توافقات با مطلوبیت پایین تری انجام شود </w:t>
      </w:r>
      <w:r w:rsidR="00787A03">
        <w:rPr>
          <w:rFonts w:asciiTheme="minorHAnsi" w:hAnsiTheme="minorHAnsi" w:cs="B Nazanin" w:hint="cs"/>
          <w:szCs w:val="24"/>
          <w:rtl/>
        </w:rPr>
        <w:t xml:space="preserve">تا بتوان طرفین را راضی نگه داشت. فرآیند برنامه ریزی غیر رسمی برای موفقیت نیاز به شرایط برد-برد دارد اما در شرایطی که با تضاد ها و درگیری های پیچیده رو به رو باشد ، این امکان محدود می شود . در حال حاضر این شیوه در تمام سطوح برنامه ریزی فضایی انجام می شود . </w:t>
      </w:r>
      <w:r w:rsidR="009D686F">
        <w:rPr>
          <w:rFonts w:cs="B Nazanin" w:hint="cs"/>
          <w:szCs w:val="24"/>
          <w:rtl/>
        </w:rPr>
        <w:t>(3)</w:t>
      </w:r>
    </w:p>
    <w:p w:rsidR="00787A03" w:rsidRPr="00FA4308" w:rsidRDefault="00FA4308" w:rsidP="00787A03">
      <w:pPr>
        <w:jc w:val="both"/>
        <w:rPr>
          <w:rFonts w:cs="B Nazanin"/>
          <w:b/>
          <w:bCs/>
          <w:sz w:val="28"/>
          <w:szCs w:val="28"/>
        </w:rPr>
      </w:pPr>
      <w:r w:rsidRPr="00FA4308">
        <w:rPr>
          <w:rFonts w:cs="B Nazanin" w:hint="cs"/>
          <w:b/>
          <w:bCs/>
          <w:sz w:val="28"/>
          <w:szCs w:val="28"/>
          <w:rtl/>
        </w:rPr>
        <w:t>سیاست های چندسطحی مرتبط فضایی</w:t>
      </w:r>
    </w:p>
    <w:p w:rsidR="00A64351" w:rsidRDefault="003B6735" w:rsidP="00502212">
      <w:pPr>
        <w:jc w:val="both"/>
        <w:rPr>
          <w:rFonts w:asciiTheme="minorHAnsi" w:hAnsiTheme="minorHAnsi" w:cs="B Nazanin"/>
          <w:szCs w:val="24"/>
          <w:rtl/>
        </w:rPr>
      </w:pPr>
      <w:r>
        <w:rPr>
          <w:rFonts w:asciiTheme="minorHAnsi" w:hAnsiTheme="minorHAnsi" w:cs="B Nazanin" w:hint="cs"/>
          <w:szCs w:val="24"/>
          <w:rtl/>
        </w:rPr>
        <w:t xml:space="preserve">علی رغم وجود سیستم برنامه ریزی جامع فضایی در سطح کشور ، نباید توان آن برای کنترل توسعه فضایی را بیش از حد تصور کرد . سایر سیاست های مرتبط با برنامه ریزی فضایی ، نه تنها از منابع مالی بیشتری نسبت به سیستم برنامه ریزی فضایی برخوردارند ، بلکه از توجه سیاسی </w:t>
      </w:r>
      <w:r>
        <w:rPr>
          <w:rFonts w:asciiTheme="minorHAnsi" w:hAnsiTheme="minorHAnsi" w:cs="B Nazanin" w:hint="cs"/>
          <w:szCs w:val="24"/>
          <w:rtl/>
        </w:rPr>
        <w:t xml:space="preserve">بالاتری نیز برخوردارند. بنابراین </w:t>
      </w:r>
      <w:r w:rsidR="00502212">
        <w:rPr>
          <w:rFonts w:asciiTheme="minorHAnsi" w:hAnsiTheme="minorHAnsi" w:cs="B Nazanin" w:hint="cs"/>
          <w:szCs w:val="24"/>
          <w:rtl/>
        </w:rPr>
        <w:t xml:space="preserve">از حمایت </w:t>
      </w:r>
      <w:r>
        <w:rPr>
          <w:rFonts w:asciiTheme="minorHAnsi" w:hAnsiTheme="minorHAnsi" w:cs="B Nazanin" w:hint="cs"/>
          <w:szCs w:val="24"/>
          <w:rtl/>
        </w:rPr>
        <w:t xml:space="preserve">گروه های بیشتری از </w:t>
      </w:r>
      <w:r w:rsidR="00502212">
        <w:rPr>
          <w:rFonts w:asciiTheme="minorHAnsi" w:hAnsiTheme="minorHAnsi" w:cs="B Nazanin" w:hint="cs"/>
          <w:szCs w:val="24"/>
          <w:rtl/>
        </w:rPr>
        <w:t xml:space="preserve">استراتژی ها و پروژه های خود برخوردارند. </w:t>
      </w:r>
    </w:p>
    <w:p w:rsidR="00502212" w:rsidRDefault="00502212" w:rsidP="002B3B05">
      <w:pPr>
        <w:jc w:val="both"/>
        <w:rPr>
          <w:rFonts w:asciiTheme="minorHAnsi" w:hAnsiTheme="minorHAnsi" w:cs="B Nazanin"/>
          <w:szCs w:val="24"/>
          <w:rtl/>
        </w:rPr>
      </w:pPr>
      <w:r>
        <w:rPr>
          <w:rFonts w:asciiTheme="minorHAnsi" w:hAnsiTheme="minorHAnsi" w:cs="B Nazanin" w:hint="cs"/>
          <w:szCs w:val="24"/>
          <w:rtl/>
        </w:rPr>
        <w:t xml:space="preserve">بنابراین </w:t>
      </w:r>
      <w:r w:rsidR="009A1411">
        <w:rPr>
          <w:rFonts w:asciiTheme="minorHAnsi" w:hAnsiTheme="minorHAnsi" w:cs="B Nazanin" w:hint="cs"/>
          <w:szCs w:val="24"/>
          <w:rtl/>
        </w:rPr>
        <w:t xml:space="preserve">به خاطر اهمیت قاطع اثربخشی برنامه ریزی فضایی است که سیستم قادر است برسیاست های مرتبط فضایی و سیاست های بخشی ، با اصول استراتژیک و اهداف و چشم اندازهایشان تاثیر بگذارد.این مسئله به طور خاص برای سیاست های منطقه ای ، سیاست های محیطی ، برنامه ریزی حمل و نقل و برنامه ریزی منظر صدق  می کند. </w:t>
      </w:r>
      <w:r w:rsidR="002B3B05">
        <w:rPr>
          <w:rFonts w:asciiTheme="minorHAnsi" w:hAnsiTheme="minorHAnsi" w:cs="B Nazanin" w:hint="cs"/>
          <w:szCs w:val="24"/>
          <w:rtl/>
        </w:rPr>
        <w:t xml:space="preserve">سیستم تامین مالی عمومی به طور خاص ، برابرسازی مالی ، در سطوح لاندها و شهرداری ها ، نیز برای اطمینان از توسعه فضایی متوازن ضروری است . در این بخش است که اصول عمومی برنامه ریزی فضایی وارد بحث می شود که برابری مالی بین لاندها به شرایط زندگی برابر کمک می کند. از طرفی در برخی از لاندها سیاست برابری مالی بین شهرداری ها مستلزم اولویت دهی به مکان های مرکزی است. </w:t>
      </w:r>
      <w:r w:rsidR="009D686F">
        <w:rPr>
          <w:rFonts w:cs="B Nazanin" w:hint="cs"/>
          <w:szCs w:val="24"/>
          <w:rtl/>
        </w:rPr>
        <w:t>(3)</w:t>
      </w:r>
    </w:p>
    <w:p w:rsidR="00297A2C" w:rsidRPr="00297A2C" w:rsidRDefault="00297A2C" w:rsidP="00297A2C">
      <w:pPr>
        <w:jc w:val="both"/>
        <w:rPr>
          <w:rFonts w:cs="B Nazanin"/>
          <w:b/>
          <w:bCs/>
          <w:sz w:val="28"/>
          <w:szCs w:val="28"/>
        </w:rPr>
      </w:pPr>
      <w:r>
        <w:rPr>
          <w:rFonts w:cs="B Nazanin" w:hint="cs"/>
          <w:b/>
          <w:bCs/>
          <w:sz w:val="28"/>
          <w:szCs w:val="28"/>
          <w:rtl/>
        </w:rPr>
        <w:t xml:space="preserve">برخی از </w:t>
      </w:r>
      <w:r w:rsidRPr="00297A2C">
        <w:rPr>
          <w:rFonts w:cs="B Nazanin" w:hint="cs"/>
          <w:b/>
          <w:bCs/>
          <w:sz w:val="28"/>
          <w:szCs w:val="28"/>
          <w:rtl/>
        </w:rPr>
        <w:t xml:space="preserve">مبانی حقوقی </w:t>
      </w:r>
      <w:r>
        <w:rPr>
          <w:rFonts w:cs="B Nazanin" w:hint="cs"/>
          <w:b/>
          <w:bCs/>
          <w:sz w:val="28"/>
          <w:szCs w:val="28"/>
          <w:rtl/>
        </w:rPr>
        <w:t>برنامه ریزی فضایی</w:t>
      </w:r>
    </w:p>
    <w:p w:rsidR="002B3B05" w:rsidRDefault="00297A2C" w:rsidP="002B3B05">
      <w:pPr>
        <w:jc w:val="both"/>
        <w:rPr>
          <w:rFonts w:asciiTheme="minorHAnsi" w:hAnsiTheme="minorHAnsi" w:cs="B Nazanin"/>
          <w:szCs w:val="24"/>
          <w:rtl/>
        </w:rPr>
      </w:pPr>
      <w:r>
        <w:rPr>
          <w:rFonts w:asciiTheme="minorHAnsi" w:hAnsiTheme="minorHAnsi" w:cs="B Nazanin" w:hint="cs"/>
          <w:szCs w:val="24"/>
          <w:rtl/>
        </w:rPr>
        <w:t xml:space="preserve">برخی از مبانی حقوقی مرتبط با برنامه ریزی در کشور آلمان به شرح زیر است : </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 xml:space="preserve">ماده 20 (1) : جمهوری فدرال آلمان طبق این ماده " دولت فدرال دموکراتیک و اجتماعی" است. بنابراین اختلاف زیاد میان لاندها قابل قبول نیست </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ماده 72 : برای فراهم آوردن همگنی وضع زندگی در سراسر سرزمین ، به دولت مرکزی اختیاراتی داده است.</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ماده 75 : دولت فدرال را مسئول تعیین چهارچوب آمایش سرزمین کرده است. دولت فدرال به استناد این ماده ، قانون آمایش سرزمین را در هشتم آوریل سال 1965  به تصویب رسانیده است.</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مواد 87 ، 87 (</w:t>
      </w:r>
      <w:r>
        <w:rPr>
          <w:rFonts w:asciiTheme="minorHAnsi" w:hAnsiTheme="minorHAnsi" w:cs="B Nazanin"/>
          <w:sz w:val="28"/>
          <w:szCs w:val="24"/>
        </w:rPr>
        <w:t>D</w:t>
      </w:r>
      <w:r>
        <w:rPr>
          <w:rFonts w:asciiTheme="minorHAnsi" w:hAnsiTheme="minorHAnsi" w:cs="B Nazanin" w:hint="cs"/>
          <w:sz w:val="28"/>
          <w:szCs w:val="24"/>
          <w:rtl/>
        </w:rPr>
        <w:t xml:space="preserve">) ، 89 و 90 : برخی از امور که در سرنوشت آمایش سرزمین اثر تعیین کننده ای دارند ، طبق مواد فوق به عهده دولت فدرال گذاشته شده است. (اداره مستقیم راه های آهن فدراسیون ، پست و مخابرات ، راه های قابل کشتیرانی ، ناوبری هوایی </w:t>
      </w:r>
      <w:r>
        <w:rPr>
          <w:rFonts w:ascii="Times New Roman" w:hAnsi="Times New Roman" w:cs="Times New Roman" w:hint="cs"/>
          <w:sz w:val="28"/>
          <w:szCs w:val="24"/>
          <w:rtl/>
        </w:rPr>
        <w:t>–</w:t>
      </w:r>
      <w:r>
        <w:rPr>
          <w:rFonts w:asciiTheme="minorHAnsi" w:hAnsiTheme="minorHAnsi" w:cs="B Nazanin" w:hint="cs"/>
          <w:sz w:val="28"/>
          <w:szCs w:val="24"/>
          <w:rtl/>
        </w:rPr>
        <w:t xml:space="preserve">مگر در مواردی که به </w:t>
      </w:r>
      <w:r>
        <w:rPr>
          <w:rFonts w:asciiTheme="minorHAnsi" w:hAnsiTheme="minorHAnsi" w:cs="B Nazanin" w:hint="cs"/>
          <w:sz w:val="28"/>
          <w:szCs w:val="24"/>
          <w:rtl/>
        </w:rPr>
        <w:lastRenderedPageBreak/>
        <w:t>لاند منتقل شده باشد- ، کشتیرانی رودخانه ای بین منطقه ای ، کشتیرانی دریایی ، آزادراه و راه های اصلی ارتباطی)</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ماده 91 (</w:t>
      </w:r>
      <w:r>
        <w:rPr>
          <w:rFonts w:asciiTheme="minorHAnsi" w:hAnsiTheme="minorHAnsi" w:cs="B Nazanin"/>
          <w:sz w:val="28"/>
          <w:szCs w:val="24"/>
        </w:rPr>
        <w:t>A</w:t>
      </w:r>
      <w:r>
        <w:rPr>
          <w:rFonts w:asciiTheme="minorHAnsi" w:hAnsiTheme="minorHAnsi" w:cs="B Nazanin" w:hint="cs"/>
          <w:sz w:val="28"/>
          <w:szCs w:val="24"/>
          <w:rtl/>
        </w:rPr>
        <w:t>) :  وظایف مشترک دولت فدرال و لاندها در این ماده تعریف شده است و به دولت فدرال اجازه داده شده در مواقعی که طرح های لاند برای سراسر فدراسیون اهمیت دارد یا دخالت دولت فدرال برای بهبود وضع زندگی ضروری است در آنها مشارکت کند.</w:t>
      </w:r>
    </w:p>
    <w:p w:rsidR="00297A2C" w:rsidRDefault="00297A2C" w:rsidP="00297A2C">
      <w:pPr>
        <w:jc w:val="both"/>
        <w:rPr>
          <w:rFonts w:asciiTheme="minorHAnsi" w:hAnsiTheme="minorHAnsi" w:cs="B Nazanin"/>
          <w:sz w:val="28"/>
          <w:szCs w:val="24"/>
          <w:rtl/>
        </w:rPr>
      </w:pPr>
      <w:r>
        <w:rPr>
          <w:rFonts w:asciiTheme="minorHAnsi" w:hAnsiTheme="minorHAnsi" w:cs="B Nazanin" w:hint="cs"/>
          <w:sz w:val="28"/>
          <w:szCs w:val="24"/>
          <w:rtl/>
        </w:rPr>
        <w:t>ماده 104 (</w:t>
      </w:r>
      <w:r>
        <w:rPr>
          <w:rFonts w:asciiTheme="minorHAnsi" w:hAnsiTheme="minorHAnsi" w:cs="B Nazanin"/>
          <w:sz w:val="28"/>
          <w:szCs w:val="24"/>
        </w:rPr>
        <w:t>A</w:t>
      </w:r>
      <w:r>
        <w:rPr>
          <w:rFonts w:asciiTheme="minorHAnsi" w:hAnsiTheme="minorHAnsi" w:cs="B Nazanin" w:hint="cs"/>
          <w:sz w:val="28"/>
          <w:szCs w:val="24"/>
          <w:rtl/>
        </w:rPr>
        <w:t>) : به فدراسیون اجازه می دهد که به سرمایه گذاری های لاندها و کمون ها در مواقع لازم کمک مالی بکند.</w:t>
      </w:r>
    </w:p>
    <w:p w:rsidR="00297A2C" w:rsidRDefault="00297A2C" w:rsidP="009D686F">
      <w:pPr>
        <w:jc w:val="both"/>
        <w:rPr>
          <w:rFonts w:asciiTheme="minorHAnsi" w:hAnsiTheme="minorHAnsi" w:cs="B Nazanin"/>
          <w:sz w:val="28"/>
          <w:szCs w:val="24"/>
          <w:rtl/>
        </w:rPr>
      </w:pPr>
      <w:r>
        <w:rPr>
          <w:rFonts w:asciiTheme="minorHAnsi" w:hAnsiTheme="minorHAnsi" w:cs="B Nazanin" w:hint="cs"/>
          <w:sz w:val="28"/>
          <w:szCs w:val="24"/>
          <w:rtl/>
        </w:rPr>
        <w:t>از مجموعه قوانین ، مقررات و رویه های قضایی چنین برمی آید که هرچند لاندها صلاحیت کلی سازماندهی و و اجرای برنامه ریزی فضایی را دارند، قانون فدرال آمایش سرزمین است که که رسالت و راهبردهای این برنامه ها و محدوده آمایش سرزمین را مشخص می سازد. قانونگذار لاند می تواند نکات ویژه ای را که با هدف های خاص لاند مطابقت دارد ، بدان بیافزاید ، اما نمی تواند اصول قانون فدرال را زیر پا بگذارد.برخلاف آلمان در بسیاری از کشورهای دیگر ، از جمله فرانسه آمایش سرزمین ضرورت ناشی از قانون اساسی نیست.</w:t>
      </w:r>
      <w:r w:rsidR="009D686F">
        <w:rPr>
          <w:rFonts w:asciiTheme="minorHAnsi" w:hAnsiTheme="minorHAnsi" w:cs="B Nazanin" w:hint="cs"/>
          <w:sz w:val="28"/>
          <w:szCs w:val="24"/>
          <w:rtl/>
        </w:rPr>
        <w:t xml:space="preserve"> </w:t>
      </w:r>
      <w:r>
        <w:rPr>
          <w:rFonts w:asciiTheme="minorHAnsi" w:hAnsiTheme="minorHAnsi" w:cs="B Nazanin" w:hint="cs"/>
          <w:sz w:val="28"/>
          <w:szCs w:val="24"/>
          <w:rtl/>
        </w:rPr>
        <w:t xml:space="preserve">علی رغم تفاوت های زیاد میان لاند ها ، مشترکاتی نیز وجود دارد. هر لاند مکلف است قانونی به نام قانون برنامه ریزی ایالتی یا منطقه ای به تصویب رساند و برنامه جامعی به نام برنامه جامع توسعه ایالتی / منطقه ای تهیه کند. </w:t>
      </w:r>
      <w:r w:rsidR="009D686F">
        <w:rPr>
          <w:rFonts w:asciiTheme="minorHAnsi" w:hAnsiTheme="minorHAnsi" w:cs="B Nazanin" w:hint="cs"/>
          <w:sz w:val="28"/>
          <w:szCs w:val="24"/>
          <w:rtl/>
        </w:rPr>
        <w:t>(1)</w:t>
      </w:r>
    </w:p>
    <w:p w:rsidR="00BB00C0" w:rsidRPr="00BB00C0" w:rsidRDefault="00BB00C0" w:rsidP="00BB00C0">
      <w:pPr>
        <w:jc w:val="both"/>
        <w:rPr>
          <w:rFonts w:cs="B Nazanin"/>
          <w:b/>
          <w:bCs/>
          <w:sz w:val="28"/>
          <w:szCs w:val="28"/>
          <w:rtl/>
        </w:rPr>
      </w:pPr>
      <w:r w:rsidRPr="00BB00C0">
        <w:rPr>
          <w:rFonts w:cs="B Nazanin" w:hint="cs"/>
          <w:b/>
          <w:bCs/>
          <w:sz w:val="28"/>
          <w:szCs w:val="28"/>
          <w:rtl/>
        </w:rPr>
        <w:t>جهت گیری ها و هدف ها:</w:t>
      </w:r>
    </w:p>
    <w:p w:rsidR="00297A2C" w:rsidRDefault="00BB00C0" w:rsidP="00297A2C">
      <w:pPr>
        <w:jc w:val="both"/>
        <w:rPr>
          <w:rFonts w:asciiTheme="minorHAnsi" w:hAnsiTheme="minorHAnsi" w:cs="B Nazanin"/>
          <w:szCs w:val="24"/>
          <w:rtl/>
        </w:rPr>
      </w:pPr>
      <w:r>
        <w:rPr>
          <w:rFonts w:asciiTheme="minorHAnsi" w:hAnsiTheme="minorHAnsi" w:cs="B Nazanin" w:hint="cs"/>
          <w:szCs w:val="24"/>
          <w:rtl/>
        </w:rPr>
        <w:t xml:space="preserve">سرچشمه جهت گیری و اهداف برنامه ریزی فضایی در آلمان  از  سه بخش متفاوت نشات میگیرد که در ادامه به اختصار به بیان هر کدام از آنها پرداخته می شود : </w:t>
      </w:r>
    </w:p>
    <w:p w:rsidR="00BB00C0" w:rsidRDefault="00BB00C0" w:rsidP="00297A2C">
      <w:pPr>
        <w:jc w:val="both"/>
        <w:rPr>
          <w:rFonts w:asciiTheme="minorHAnsi" w:hAnsiTheme="minorHAnsi" w:cs="B Nazanin"/>
          <w:sz w:val="28"/>
          <w:szCs w:val="24"/>
          <w:rtl/>
        </w:rPr>
      </w:pPr>
      <w:r>
        <w:rPr>
          <w:rFonts w:asciiTheme="minorHAnsi" w:hAnsiTheme="minorHAnsi" w:cs="B Nazanin" w:hint="cs"/>
          <w:szCs w:val="24"/>
          <w:rtl/>
        </w:rPr>
        <w:t xml:space="preserve">1-قانون اساسی: </w:t>
      </w:r>
      <w:r>
        <w:rPr>
          <w:rFonts w:asciiTheme="minorHAnsi" w:hAnsiTheme="minorHAnsi" w:cs="B Nazanin" w:hint="cs"/>
          <w:sz w:val="28"/>
          <w:szCs w:val="24"/>
          <w:rtl/>
        </w:rPr>
        <w:t>اصول مرتبط با آمایش سرزمین در قانون اساسی موارد زیر است:</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ماده 2: اصل شکوفایی آزاد شخصیت در اجتماع</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 xml:space="preserve">ماده 20 : اصل دولت اجتماعی به معنای برقرار کننده ی تعادل و توازن اجتماعی </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ماده 72 : اصل همگنی وضع زندگی.</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اصول مهم دیگر قانون اساسی عبارتند از حق انتخاب آزاد شغل ، محل اشتغال و محل آموزش که ناظر بر تضمین آزادی افراد در انتخاب های فضایی اند.</w:t>
      </w:r>
    </w:p>
    <w:p w:rsidR="00BB00C0" w:rsidRDefault="00BB00C0" w:rsidP="00BB00C0">
      <w:pPr>
        <w:jc w:val="both"/>
        <w:rPr>
          <w:rFonts w:asciiTheme="minorHAnsi" w:hAnsiTheme="minorHAnsi" w:cs="B Nazanin"/>
          <w:sz w:val="28"/>
          <w:szCs w:val="24"/>
          <w:rtl/>
        </w:rPr>
      </w:pPr>
      <w:r>
        <w:rPr>
          <w:rFonts w:asciiTheme="minorHAnsi" w:hAnsiTheme="minorHAnsi" w:cs="B Nazanin" w:hint="cs"/>
          <w:szCs w:val="24"/>
          <w:rtl/>
        </w:rPr>
        <w:t xml:space="preserve">2-اتحادیه اروپا : </w:t>
      </w:r>
      <w:r>
        <w:rPr>
          <w:rFonts w:asciiTheme="minorHAnsi" w:hAnsiTheme="minorHAnsi" w:cs="B Nazanin" w:hint="cs"/>
          <w:sz w:val="28"/>
          <w:szCs w:val="24"/>
          <w:rtl/>
        </w:rPr>
        <w:t>هدف های اروپایی اثر بسیار موثری بر آرمان های آمایش سرزمین دارند.سیاست کلی منطقه ای اتحادیه اروپا را می توان سیاست تصحیح و تعدیل عدم تعادل ها دانست. در نتیجه بیشتر تمرکز اتحادیه معطوف به مناطقی است که یا از نظر توسعه یافتگی نسبت به دیگر مناطق عقب مانده ترندیا اقتصاد آنها واپس گراستو نیاز به تبدیل دارند.</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پیدایش فکر ایجاد مناطق اروپایی ، از تحولات بسیار مهم در بینش آمایش سرزمین و برنامه ریزی منطقه ای در آلمان و به طور کلی در اروپا است.</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 xml:space="preserve">آلمان در پنج برنامه حضور فعال دارد که عبارتند از منطقه دریای بالتیک ، منطقه اروپای مرکزی و جنوب شرقی ، منطقه ی دریای شمال ، منطقه ی مجموعه های شهری اروپای شمال غربی و منطقه ی پیشگیری از سیل راین/موز. دولت فدرال آلمان از طرح ها و اقدامات این مناطق در چهارچوب "طرح های نمونه برنامه ریزی فضایی" حمایت می کند. </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3-قوانین آمایش سرزمین</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3-1-</w:t>
      </w:r>
      <w:r w:rsidRPr="00BB00C0">
        <w:rPr>
          <w:rFonts w:asciiTheme="minorHAnsi" w:hAnsiTheme="minorHAnsi" w:cs="B Nazanin" w:hint="cs"/>
          <w:sz w:val="28"/>
          <w:szCs w:val="24"/>
          <w:rtl/>
        </w:rPr>
        <w:t xml:space="preserve"> گزارش آمایش سرزمین در جمهوری فدرال آلمان</w:t>
      </w:r>
    </w:p>
    <w:p w:rsidR="00BB00C0" w:rsidRDefault="00BB00C0" w:rsidP="00BB00C0">
      <w:pPr>
        <w:jc w:val="both"/>
        <w:rPr>
          <w:rFonts w:asciiTheme="minorHAnsi" w:hAnsiTheme="minorHAnsi" w:cs="B Nazanin"/>
          <w:sz w:val="28"/>
          <w:szCs w:val="24"/>
          <w:rtl/>
        </w:rPr>
      </w:pPr>
      <w:r w:rsidRPr="00FA6516">
        <w:rPr>
          <w:rFonts w:asciiTheme="minorHAnsi" w:hAnsiTheme="minorHAnsi" w:cs="B Nazanin" w:hint="cs"/>
          <w:sz w:val="28"/>
          <w:szCs w:val="24"/>
          <w:rtl/>
        </w:rPr>
        <w:t>دولت فدرال کمیته ای را به نام "کمیته کارشناسان آمایش سرزمین"</w:t>
      </w:r>
      <w:r>
        <w:rPr>
          <w:rFonts w:asciiTheme="minorHAnsi" w:hAnsiTheme="minorHAnsi" w:cs="B Nazanin" w:hint="cs"/>
          <w:sz w:val="28"/>
          <w:szCs w:val="24"/>
          <w:rtl/>
        </w:rPr>
        <w:t xml:space="preserve"> مامور تهیه گزارشی کارشناسانه در زمینه آمایش سرزمین کرد . این گزارش در 1961 با عنوان آمایش سرزمین در جمهوری فدرال آلمان انتشار یافت و قانون آمایش سال 1965 بر اساس این گزارش تهیه شد. </w:t>
      </w:r>
    </w:p>
    <w:p w:rsidR="00BB00C0" w:rsidRPr="00BB00C0" w:rsidRDefault="00BB00C0" w:rsidP="00BB00C0">
      <w:pPr>
        <w:jc w:val="both"/>
        <w:rPr>
          <w:rFonts w:asciiTheme="minorHAnsi" w:hAnsiTheme="minorHAnsi" w:cs="B Nazanin"/>
          <w:szCs w:val="24"/>
        </w:rPr>
      </w:pPr>
      <w:r>
        <w:rPr>
          <w:rFonts w:asciiTheme="minorHAnsi" w:hAnsiTheme="minorHAnsi" w:cs="B Nazanin" w:hint="cs"/>
          <w:sz w:val="28"/>
          <w:szCs w:val="24"/>
          <w:rtl/>
        </w:rPr>
        <w:t>3-2-قانون فدرال آمایش سرزمین (1965)</w:t>
      </w:r>
    </w:p>
    <w:p w:rsidR="00BB00C0" w:rsidRDefault="00BB00C0" w:rsidP="00BB00C0">
      <w:pPr>
        <w:jc w:val="both"/>
        <w:rPr>
          <w:rFonts w:asciiTheme="minorHAnsi" w:hAnsiTheme="minorHAnsi" w:cs="B Nazanin"/>
          <w:sz w:val="28"/>
          <w:szCs w:val="24"/>
          <w:rtl/>
        </w:rPr>
      </w:pPr>
      <w:r>
        <w:rPr>
          <w:rFonts w:asciiTheme="minorHAnsi" w:hAnsiTheme="minorHAnsi" w:cs="B Nazanin" w:hint="cs"/>
          <w:sz w:val="28"/>
          <w:szCs w:val="24"/>
          <w:rtl/>
        </w:rPr>
        <w:t xml:space="preserve">استراتژی اصلی قانون 1965 ، هدایت جمعیت فزاینده کشور (به دلیل افزایش موالید و مهاجرت) به سمت مکان های باجاذبه ، اما بیرون از مراکز بزرگ شهری بود.با همین </w:t>
      </w:r>
      <w:r>
        <w:rPr>
          <w:rFonts w:asciiTheme="minorHAnsi" w:hAnsiTheme="minorHAnsi" w:cs="B Nazanin" w:hint="cs"/>
          <w:sz w:val="28"/>
          <w:szCs w:val="24"/>
          <w:rtl/>
        </w:rPr>
        <w:lastRenderedPageBreak/>
        <w:t>نگرش مراکز تجمع شهری ناسالم به شهرهایی گفته شد که ساختار غیر متعادلی داشتند و فضای آنها برای زندگی و کار کافی نبود. قرار براین شد که در مجموعه های شهری بزرگ مقررات محدودیت گسترش برقرار شود . در برابر ، با افزایش جاذبه نواحی نواحی روستایی آسیب پذیر از نظر زیرساخت ها و فرصت های اشتغال ، از مهاجرت ساکنان آنها جلوگیری شود. از ابزارهای مهم این برنامه ارتقای نقاطی بود که در این نواحی نقش مکان مرکزی داشتند.</w:t>
      </w:r>
    </w:p>
    <w:p w:rsidR="0072218F" w:rsidRPr="0072218F" w:rsidRDefault="0072218F" w:rsidP="0072218F">
      <w:pPr>
        <w:jc w:val="both"/>
        <w:rPr>
          <w:rFonts w:asciiTheme="minorHAnsi" w:hAnsiTheme="minorHAnsi" w:cs="B Nazanin"/>
          <w:sz w:val="28"/>
          <w:szCs w:val="24"/>
          <w:rtl/>
        </w:rPr>
      </w:pPr>
      <w:r w:rsidRPr="0072218F">
        <w:rPr>
          <w:rFonts w:asciiTheme="minorHAnsi" w:hAnsiTheme="minorHAnsi" w:cs="B Nazanin" w:hint="cs"/>
          <w:sz w:val="28"/>
          <w:szCs w:val="24"/>
          <w:rtl/>
        </w:rPr>
        <w:t>3-3-بازنگری قانون در سال 1989 :</w:t>
      </w:r>
    </w:p>
    <w:p w:rsidR="0072218F" w:rsidRDefault="0072218F" w:rsidP="0072218F">
      <w:pPr>
        <w:jc w:val="both"/>
        <w:rPr>
          <w:rFonts w:asciiTheme="minorHAnsi" w:hAnsiTheme="minorHAnsi" w:cs="B Nazanin"/>
          <w:sz w:val="28"/>
          <w:szCs w:val="24"/>
          <w:rtl/>
        </w:rPr>
      </w:pPr>
      <w:r>
        <w:rPr>
          <w:rFonts w:asciiTheme="minorHAnsi" w:hAnsiTheme="minorHAnsi" w:cs="B Nazanin" w:hint="cs"/>
          <w:sz w:val="28"/>
          <w:szCs w:val="24"/>
          <w:rtl/>
        </w:rPr>
        <w:t>در قانون سال 1965  اصل شکوفایی شخصیت فرد در اجتماع در صف مقدم قرار داشت  اما در بازنگری سال 1989 سه نکته هم عرض دیگر نیز افزوده شد :</w:t>
      </w:r>
    </w:p>
    <w:p w:rsidR="0072218F" w:rsidRPr="0072218F" w:rsidRDefault="0072218F" w:rsidP="0072218F">
      <w:pPr>
        <w:pStyle w:val="ListParagraph"/>
        <w:numPr>
          <w:ilvl w:val="0"/>
          <w:numId w:val="6"/>
        </w:numPr>
        <w:ind w:left="467"/>
        <w:jc w:val="both"/>
        <w:rPr>
          <w:rFonts w:asciiTheme="minorHAnsi" w:hAnsiTheme="minorHAnsi" w:cs="B Nazanin"/>
          <w:sz w:val="28"/>
          <w:szCs w:val="24"/>
          <w:rtl/>
        </w:rPr>
      </w:pPr>
      <w:r w:rsidRPr="0072218F">
        <w:rPr>
          <w:rFonts w:asciiTheme="minorHAnsi" w:hAnsiTheme="minorHAnsi" w:cs="B Nazanin" w:hint="cs"/>
          <w:sz w:val="28"/>
          <w:szCs w:val="24"/>
          <w:rtl/>
        </w:rPr>
        <w:t xml:space="preserve">حفاظت ، حراست و توسعه مبانی طبیعی زندگی </w:t>
      </w:r>
    </w:p>
    <w:p w:rsidR="0072218F" w:rsidRPr="0072218F" w:rsidRDefault="0072218F" w:rsidP="0072218F">
      <w:pPr>
        <w:pStyle w:val="ListParagraph"/>
        <w:numPr>
          <w:ilvl w:val="0"/>
          <w:numId w:val="6"/>
        </w:numPr>
        <w:ind w:left="467"/>
        <w:jc w:val="both"/>
        <w:rPr>
          <w:rFonts w:asciiTheme="minorHAnsi" w:hAnsiTheme="minorHAnsi" w:cs="B Nazanin"/>
          <w:sz w:val="28"/>
          <w:szCs w:val="24"/>
          <w:rtl/>
        </w:rPr>
      </w:pPr>
      <w:r w:rsidRPr="0072218F">
        <w:rPr>
          <w:rFonts w:asciiTheme="minorHAnsi" w:hAnsiTheme="minorHAnsi" w:cs="B Nazanin" w:hint="cs"/>
          <w:sz w:val="28"/>
          <w:szCs w:val="24"/>
          <w:rtl/>
        </w:rPr>
        <w:t>ذخیره امکانات توسعه کاربری های فضا در بلند مدت</w:t>
      </w:r>
    </w:p>
    <w:p w:rsidR="0072218F" w:rsidRPr="0072218F" w:rsidRDefault="0072218F" w:rsidP="0072218F">
      <w:pPr>
        <w:pStyle w:val="ListParagraph"/>
        <w:numPr>
          <w:ilvl w:val="0"/>
          <w:numId w:val="6"/>
        </w:numPr>
        <w:ind w:left="467"/>
        <w:jc w:val="both"/>
        <w:rPr>
          <w:rFonts w:asciiTheme="minorHAnsi" w:hAnsiTheme="minorHAnsi" w:cs="B Nazanin"/>
          <w:sz w:val="28"/>
          <w:szCs w:val="24"/>
          <w:rtl/>
        </w:rPr>
      </w:pPr>
      <w:r w:rsidRPr="0072218F">
        <w:rPr>
          <w:rFonts w:asciiTheme="minorHAnsi" w:hAnsiTheme="minorHAnsi" w:cs="B Nazanin" w:hint="cs"/>
          <w:sz w:val="28"/>
          <w:szCs w:val="24"/>
          <w:rtl/>
        </w:rPr>
        <w:t>وضع زندگی متعادل در همه مناطق سرزمین آلمان</w:t>
      </w:r>
    </w:p>
    <w:p w:rsidR="0072218F" w:rsidRPr="0072218F" w:rsidRDefault="0072218F" w:rsidP="0072218F">
      <w:pPr>
        <w:jc w:val="both"/>
        <w:rPr>
          <w:rFonts w:asciiTheme="minorHAnsi" w:hAnsiTheme="minorHAnsi" w:cs="B Nazanin"/>
          <w:sz w:val="28"/>
          <w:szCs w:val="24"/>
          <w:rtl/>
        </w:rPr>
      </w:pPr>
      <w:r w:rsidRPr="0072218F">
        <w:rPr>
          <w:rFonts w:asciiTheme="minorHAnsi" w:hAnsiTheme="minorHAnsi" w:cs="B Nazanin" w:hint="cs"/>
          <w:sz w:val="28"/>
          <w:szCs w:val="24"/>
          <w:rtl/>
        </w:rPr>
        <w:t>3-4- بازنگری قانون در سال 1991 :</w:t>
      </w:r>
    </w:p>
    <w:p w:rsidR="0072218F" w:rsidRDefault="0072218F" w:rsidP="0072218F">
      <w:pPr>
        <w:jc w:val="both"/>
        <w:rPr>
          <w:rFonts w:asciiTheme="minorHAnsi" w:hAnsiTheme="minorHAnsi" w:cs="B Nazanin"/>
          <w:sz w:val="28"/>
          <w:szCs w:val="24"/>
          <w:rtl/>
        </w:rPr>
      </w:pPr>
      <w:r>
        <w:rPr>
          <w:rFonts w:asciiTheme="minorHAnsi" w:hAnsiTheme="minorHAnsi" w:cs="B Nazanin" w:hint="cs"/>
          <w:sz w:val="28"/>
          <w:szCs w:val="24"/>
          <w:rtl/>
        </w:rPr>
        <w:t>در بازنگری سال 1991 قانون فدرال آمایش سرزمین که بعد از اتحاد دو آلمان انجام گرفت ، بهبود روابط میان سرزمین هایی که در گذشته از هم جدا بودند نیز گنجانده شد.</w:t>
      </w:r>
    </w:p>
    <w:p w:rsidR="00502212" w:rsidRDefault="0072218F" w:rsidP="00502212">
      <w:pPr>
        <w:jc w:val="both"/>
        <w:rPr>
          <w:rFonts w:asciiTheme="minorHAnsi" w:hAnsiTheme="minorHAnsi" w:cs="B Nazanin"/>
          <w:szCs w:val="24"/>
          <w:rtl/>
        </w:rPr>
      </w:pPr>
      <w:r>
        <w:rPr>
          <w:rFonts w:asciiTheme="minorHAnsi" w:hAnsiTheme="minorHAnsi" w:cs="B Nazanin" w:hint="cs"/>
          <w:szCs w:val="24"/>
          <w:rtl/>
        </w:rPr>
        <w:t>3-5- قانون آمایش سرزمین در سال 1997</w:t>
      </w:r>
    </w:p>
    <w:p w:rsidR="0072218F" w:rsidRDefault="0072218F" w:rsidP="0072218F">
      <w:pPr>
        <w:jc w:val="both"/>
        <w:rPr>
          <w:rFonts w:asciiTheme="minorHAnsi" w:hAnsiTheme="minorHAnsi" w:cs="B Nazanin"/>
          <w:sz w:val="28"/>
          <w:szCs w:val="24"/>
          <w:rtl/>
        </w:rPr>
      </w:pPr>
      <w:r>
        <w:rPr>
          <w:rFonts w:asciiTheme="minorHAnsi" w:hAnsiTheme="minorHAnsi" w:cs="B Nazanin" w:hint="cs"/>
          <w:sz w:val="28"/>
          <w:szCs w:val="24"/>
          <w:rtl/>
        </w:rPr>
        <w:t>در 18 اوت سال 1997 قانون جدید آمایش سرزمین به تصویب رسید. این قانون شامل چهار فصل و 23 بخش است.</w:t>
      </w:r>
      <w:r w:rsidRPr="0072218F">
        <w:rPr>
          <w:rFonts w:asciiTheme="minorHAnsi" w:hAnsiTheme="minorHAnsi" w:cs="B Nazanin" w:hint="cs"/>
          <w:sz w:val="28"/>
          <w:szCs w:val="24"/>
          <w:rtl/>
        </w:rPr>
        <w:t xml:space="preserve"> </w:t>
      </w:r>
      <w:r>
        <w:rPr>
          <w:rFonts w:asciiTheme="minorHAnsi" w:hAnsiTheme="minorHAnsi" w:cs="B Nazanin" w:hint="cs"/>
          <w:sz w:val="28"/>
          <w:szCs w:val="24"/>
          <w:rtl/>
        </w:rPr>
        <w:t>فصل اول :به مواد عمومی اختصاص دارد.</w:t>
      </w:r>
      <w:r w:rsidRPr="0072218F">
        <w:rPr>
          <w:rFonts w:asciiTheme="minorHAnsi" w:hAnsiTheme="minorHAnsi" w:cs="B Nazanin" w:hint="cs"/>
          <w:sz w:val="28"/>
          <w:szCs w:val="24"/>
          <w:rtl/>
        </w:rPr>
        <w:t xml:space="preserve"> </w:t>
      </w:r>
      <w:r>
        <w:rPr>
          <w:rFonts w:asciiTheme="minorHAnsi" w:hAnsiTheme="minorHAnsi" w:cs="B Nazanin" w:hint="cs"/>
          <w:sz w:val="28"/>
          <w:szCs w:val="24"/>
          <w:rtl/>
        </w:rPr>
        <w:t>فصل دوم : درباره آمایش سرزمین در سطح لاند و مقامات صادر کننده احکام و مقررات.</w:t>
      </w:r>
      <w:r w:rsidRPr="0072218F">
        <w:rPr>
          <w:rFonts w:asciiTheme="minorHAnsi" w:hAnsiTheme="minorHAnsi" w:cs="B Nazanin" w:hint="cs"/>
          <w:sz w:val="28"/>
          <w:szCs w:val="24"/>
          <w:rtl/>
        </w:rPr>
        <w:t xml:space="preserve"> </w:t>
      </w:r>
      <w:r>
        <w:rPr>
          <w:rFonts w:asciiTheme="minorHAnsi" w:hAnsiTheme="minorHAnsi" w:cs="B Nazanin" w:hint="cs"/>
          <w:sz w:val="28"/>
          <w:szCs w:val="24"/>
          <w:rtl/>
        </w:rPr>
        <w:t xml:space="preserve">فصل سوم : درباره آمایش سرزمین در سطح فدرال است . فصل چهارم : شامل احکام نهایی و دوران گذار است. </w:t>
      </w:r>
      <w:r w:rsidR="009D686F">
        <w:rPr>
          <w:rFonts w:asciiTheme="minorHAnsi" w:hAnsiTheme="minorHAnsi" w:cs="B Nazanin" w:hint="cs"/>
          <w:sz w:val="28"/>
          <w:szCs w:val="24"/>
          <w:rtl/>
        </w:rPr>
        <w:t>(1)</w:t>
      </w:r>
    </w:p>
    <w:p w:rsidR="0072218F" w:rsidRDefault="00426B15" w:rsidP="0072218F">
      <w:pPr>
        <w:jc w:val="both"/>
        <w:rPr>
          <w:rFonts w:cs="B Nazanin"/>
          <w:b/>
          <w:bCs/>
          <w:sz w:val="28"/>
          <w:szCs w:val="28"/>
          <w:rtl/>
        </w:rPr>
      </w:pPr>
      <w:r w:rsidRPr="00426B15">
        <w:rPr>
          <w:rFonts w:cs="B Nazanin" w:hint="cs"/>
          <w:b/>
          <w:bCs/>
          <w:sz w:val="28"/>
          <w:szCs w:val="28"/>
          <w:rtl/>
        </w:rPr>
        <w:t>چالش های پیش رو برنامه ریزی</w:t>
      </w:r>
    </w:p>
    <w:p w:rsidR="00426B15" w:rsidRPr="00877C26" w:rsidRDefault="00426B15" w:rsidP="0072218F">
      <w:pPr>
        <w:jc w:val="both"/>
        <w:rPr>
          <w:rFonts w:asciiTheme="minorHAnsi" w:hAnsiTheme="minorHAnsi" w:cs="B Nazanin"/>
          <w:sz w:val="28"/>
          <w:szCs w:val="24"/>
          <w:u w:val="single"/>
          <w:rtl/>
        </w:rPr>
      </w:pPr>
      <w:r w:rsidRPr="00877C26">
        <w:rPr>
          <w:rFonts w:asciiTheme="minorHAnsi" w:hAnsiTheme="minorHAnsi" w:cs="B Nazanin" w:hint="cs"/>
          <w:sz w:val="28"/>
          <w:szCs w:val="24"/>
          <w:u w:val="single"/>
          <w:rtl/>
        </w:rPr>
        <w:t>چالش اول : شرایط برایر زندگی و ارتباط میان مناطق کلانشهری و مناطق روستایی.</w:t>
      </w:r>
    </w:p>
    <w:p w:rsidR="00426B15" w:rsidRDefault="00AE0E11" w:rsidP="009D686F">
      <w:pPr>
        <w:jc w:val="both"/>
        <w:rPr>
          <w:rFonts w:asciiTheme="minorHAnsi" w:hAnsiTheme="minorHAnsi" w:cs="B Nazanin"/>
          <w:sz w:val="28"/>
          <w:szCs w:val="24"/>
          <w:rtl/>
        </w:rPr>
      </w:pPr>
      <w:r>
        <w:rPr>
          <w:rFonts w:asciiTheme="minorHAnsi" w:hAnsiTheme="minorHAnsi" w:cs="B Nazanin" w:hint="cs"/>
          <w:sz w:val="28"/>
          <w:szCs w:val="24"/>
          <w:rtl/>
        </w:rPr>
        <w:t xml:space="preserve">ایجاد یا حفاظت از شرایط برابر زندگی در تمام زیربخش ها ، در طول زمان یکی از اصلی ترین نگرانی های برنامه ریزی فضایی در آلمان بوده است . تضاد میان </w:t>
      </w:r>
      <w:r w:rsidR="002F0F63">
        <w:rPr>
          <w:rFonts w:asciiTheme="minorHAnsi" w:hAnsiTheme="minorHAnsi" w:cs="B Nazanin" w:hint="cs"/>
          <w:sz w:val="28"/>
          <w:szCs w:val="24"/>
          <w:rtl/>
        </w:rPr>
        <w:t xml:space="preserve">تراکم و زندگی مرفه در مقابل نواحی روستایی ضعیف ، طی سال ها ، بر سیاست های فضایی تاثیر گذاشته است .  پس از اتحاد دو آلمان ، </w:t>
      </w:r>
      <w:r w:rsidR="006C2355">
        <w:rPr>
          <w:rFonts w:asciiTheme="minorHAnsi" w:hAnsiTheme="minorHAnsi" w:cs="B Nazanin" w:hint="cs"/>
          <w:sz w:val="28"/>
          <w:szCs w:val="24"/>
          <w:rtl/>
        </w:rPr>
        <w:t xml:space="preserve">با توجه به  اینکه بخش شرقی دچار ضعف شدیدی بود ، توجه به این سیاست جدی تر شد. اما علاوه بر سرمایه گذاری بالا در زیرساخت ها ، مسکن و توسعه ی شهری ، اختلاف اقتصادی بین غرب و شرق ، به میزان بسیار اندکی، کاهش یافت . </w:t>
      </w:r>
      <w:r w:rsidR="00413C17">
        <w:rPr>
          <w:rFonts w:asciiTheme="minorHAnsi" w:hAnsiTheme="minorHAnsi" w:cs="B Nazanin" w:hint="cs"/>
          <w:sz w:val="28"/>
          <w:szCs w:val="24"/>
          <w:rtl/>
        </w:rPr>
        <w:t>قانون آمایش سرزمین 1997 الگوی جدیدی از الگوهای توسعه را با خود به همراه آورد . این قانون موضوع توسعه فضایی پایدار را به عنوان مهمترین گرایش برنامه ریزی فضایی مطرح کرد. علاوه بر این ، موضوع دیگر تمرکز بیشتر بر رشد و رقابت پذیری در برنامه ریزی فضایی فدرال بود. برای پاسخ به این مسائل ، کنفرانس آمایش سرزمین در سال 1995 مفهوم «مناطق کلانشهری اروپایی» را مطرح کرد. مناطقی با عملکردهای برجسته در مقیاس بین المللی که بر مناطقی خارج از مرزهای ملی تاثیرگذار خواهد بود ... به عنوان موتور محرک توسعه اجتماعی ، اقتصادی و فرهنگی</w:t>
      </w:r>
      <w:r w:rsidR="006C2355">
        <w:rPr>
          <w:rFonts w:asciiTheme="minorHAnsi" w:hAnsiTheme="minorHAnsi" w:cs="B Nazanin" w:hint="cs"/>
          <w:sz w:val="28"/>
          <w:szCs w:val="24"/>
          <w:rtl/>
        </w:rPr>
        <w:t xml:space="preserve"> </w:t>
      </w:r>
      <w:r w:rsidR="00413C17">
        <w:rPr>
          <w:rFonts w:asciiTheme="minorHAnsi" w:hAnsiTheme="minorHAnsi" w:cs="B Nazanin" w:hint="cs"/>
          <w:sz w:val="28"/>
          <w:szCs w:val="24"/>
          <w:rtl/>
        </w:rPr>
        <w:t xml:space="preserve">انتظار می رود که که کارایی و رقابت پذیری آلمان و اروپا را حفظ کنند. </w:t>
      </w:r>
    </w:p>
    <w:p w:rsidR="006B26D3" w:rsidRDefault="007A6EE7" w:rsidP="0072218F">
      <w:pPr>
        <w:jc w:val="both"/>
        <w:rPr>
          <w:rFonts w:asciiTheme="minorHAnsi" w:hAnsiTheme="minorHAnsi" w:cs="B Nazanin"/>
          <w:sz w:val="28"/>
          <w:szCs w:val="24"/>
          <w:rtl/>
        </w:rPr>
      </w:pPr>
      <w:r>
        <w:rPr>
          <w:rFonts w:asciiTheme="minorHAnsi" w:hAnsiTheme="minorHAnsi" w:cs="B Nazanin" w:hint="cs"/>
          <w:sz w:val="28"/>
          <w:szCs w:val="24"/>
          <w:rtl/>
        </w:rPr>
        <w:t xml:space="preserve">گام بعدی در این راستا ، برای تمرکز بر موضوع رشد و رقابت پذیری در برنامه ریزی فضایی ، توسط کنفرانس آمایش سرزمین در سال 2006 برداشته شد. این سازمان سندی به نام «مفاهیم و استراتژی های توسعه ی فضایی در آلمان» را منتشر کرد که به لحاظ قانونی الزام آور نبوده اما به دنبال تاثیر بر سیاست های بخشی فدرال </w:t>
      </w:r>
      <w:r w:rsidR="00176ECA">
        <w:rPr>
          <w:rFonts w:asciiTheme="minorHAnsi" w:hAnsiTheme="minorHAnsi" w:cs="B Nazanin" w:hint="cs"/>
          <w:sz w:val="28"/>
          <w:szCs w:val="24"/>
          <w:rtl/>
        </w:rPr>
        <w:t xml:space="preserve">با توجه به تاثیرات فضایی ای که می گذارند ، است. این سند ، شامل سه اصل راهنما می باشد که اصل رشد و نوآوری ، مهمترین آن می باشد. </w:t>
      </w:r>
      <w:r w:rsidR="002D15F2">
        <w:rPr>
          <w:rFonts w:asciiTheme="minorHAnsi" w:hAnsiTheme="minorHAnsi" w:cs="B Nazanin" w:hint="cs"/>
          <w:sz w:val="28"/>
          <w:szCs w:val="24"/>
          <w:rtl/>
        </w:rPr>
        <w:t xml:space="preserve">این اصل بر بر حمایت برنامه ریزی فضایی برای ارتقای رشد و نوآوری و رقابت پذیری تاکید دارد. در این شیوه مناطق کلانشهری به عنوان موتورهای توسعه شناخته شده و مناطق روستایی به عنوان «نواحی پایداری» و «نواحی رشد» شناخته می شوند.با توجه به بحث هایی که پیرامون اصول راهنمای سال 2006 مطرح می شود ، </w:t>
      </w:r>
      <w:r w:rsidR="00B0796F">
        <w:rPr>
          <w:rFonts w:asciiTheme="minorHAnsi" w:hAnsiTheme="minorHAnsi" w:cs="B Nazanin" w:hint="cs"/>
          <w:sz w:val="28"/>
          <w:szCs w:val="24"/>
          <w:rtl/>
        </w:rPr>
        <w:t xml:space="preserve">مسئله شرایط زندگی برابر همچنان ، به عنوان موضوع اصلی </w:t>
      </w:r>
      <w:r w:rsidR="00B0796F">
        <w:rPr>
          <w:rFonts w:asciiTheme="minorHAnsi" w:hAnsiTheme="minorHAnsi" w:cs="B Nazanin" w:hint="cs"/>
          <w:sz w:val="28"/>
          <w:szCs w:val="24"/>
          <w:rtl/>
        </w:rPr>
        <w:lastRenderedPageBreak/>
        <w:t>شناخته می شود . حتی اگر مشکل اختلافات منطقه ای به طور چشمگیری پیچیده تر از آن حدی باشد که در بحث های عمومی در مورد اختلاف میان نواحی کلانشهری و روستایی بیان می شود.</w:t>
      </w:r>
      <w:r w:rsidR="009D686F" w:rsidRPr="009D686F">
        <w:rPr>
          <w:rFonts w:cs="B Nazanin" w:hint="cs"/>
          <w:szCs w:val="24"/>
          <w:rtl/>
        </w:rPr>
        <w:t xml:space="preserve"> </w:t>
      </w:r>
    </w:p>
    <w:p w:rsidR="00B0796F" w:rsidRDefault="00B0796F" w:rsidP="00B0796F">
      <w:pPr>
        <w:jc w:val="both"/>
        <w:rPr>
          <w:rFonts w:asciiTheme="minorHAnsi" w:hAnsiTheme="minorHAnsi" w:cs="B Nazanin"/>
          <w:sz w:val="28"/>
          <w:szCs w:val="24"/>
          <w:rtl/>
        </w:rPr>
      </w:pPr>
      <w:r>
        <w:rPr>
          <w:rFonts w:asciiTheme="minorHAnsi" w:hAnsiTheme="minorHAnsi" w:cs="B Nazanin" w:hint="cs"/>
          <w:sz w:val="28"/>
          <w:szCs w:val="24"/>
          <w:rtl/>
        </w:rPr>
        <w:t>اختلاف بین اهداف رشد و اهداف حذف نابرابری ها ، همواره مورد بحث اقتصاددان ها و سیاست مداران منطقه بوده است و به دایره برنامه ریزی فضایی کشیده شده است . در نهایت هر جامعه ای می بایست حدی از نابرابری های فضایی که می تواند تحمل کند را مشخص کند. در هر صورت وظیفه ایجاد برابری در سیاست برنامه ریزی فضایی آلمان امری حیاتی باقی خواهد ماند.</w:t>
      </w:r>
      <w:r w:rsidR="009D686F" w:rsidRPr="009D686F">
        <w:rPr>
          <w:rFonts w:cs="B Nazanin" w:hint="cs"/>
          <w:szCs w:val="24"/>
          <w:rtl/>
        </w:rPr>
        <w:t xml:space="preserve"> </w:t>
      </w:r>
    </w:p>
    <w:p w:rsidR="00B0796F" w:rsidRPr="00877C26" w:rsidRDefault="00B0796F" w:rsidP="00B0796F">
      <w:pPr>
        <w:jc w:val="both"/>
        <w:rPr>
          <w:rFonts w:asciiTheme="minorHAnsi" w:hAnsiTheme="minorHAnsi" w:cs="B Nazanin"/>
          <w:sz w:val="28"/>
          <w:szCs w:val="24"/>
          <w:u w:val="single"/>
          <w:rtl/>
        </w:rPr>
      </w:pPr>
      <w:r w:rsidRPr="00877C26">
        <w:rPr>
          <w:rFonts w:asciiTheme="minorHAnsi" w:hAnsiTheme="minorHAnsi" w:cs="B Nazanin" w:hint="cs"/>
          <w:sz w:val="28"/>
          <w:szCs w:val="24"/>
          <w:u w:val="single"/>
          <w:rtl/>
        </w:rPr>
        <w:t>چالش دوم : تغییرات جمعیتی</w:t>
      </w:r>
    </w:p>
    <w:p w:rsidR="00B0796F" w:rsidRDefault="0060190E" w:rsidP="00E7120C">
      <w:pPr>
        <w:jc w:val="both"/>
        <w:rPr>
          <w:rFonts w:asciiTheme="minorHAnsi" w:hAnsiTheme="minorHAnsi" w:cs="B Nazanin"/>
          <w:sz w:val="28"/>
          <w:szCs w:val="24"/>
          <w:rtl/>
        </w:rPr>
      </w:pPr>
      <w:r>
        <w:rPr>
          <w:rFonts w:asciiTheme="minorHAnsi" w:hAnsiTheme="minorHAnsi" w:cs="B Nazanin" w:hint="cs"/>
          <w:sz w:val="28"/>
          <w:szCs w:val="24"/>
          <w:rtl/>
        </w:rPr>
        <w:t xml:space="preserve">جمعیت کشور آلمان ، روز به روز در حال کم شدن ، پیرشدن و تنوع نژادی است. این مسئله نه تنها بر </w:t>
      </w:r>
      <w:r w:rsidR="00E7120C">
        <w:rPr>
          <w:rFonts w:asciiTheme="minorHAnsi" w:hAnsiTheme="minorHAnsi" w:cs="B Nazanin" w:hint="cs"/>
          <w:sz w:val="28"/>
          <w:szCs w:val="24"/>
          <w:rtl/>
        </w:rPr>
        <w:t xml:space="preserve">بازار اقتصادی و سیستم های اقتصادی تاثیر گذاشته است ، بلکه موجب بروز مسائل متعددی در زمینه برنامه ریزی فضایی شده است. تغییرات جمعیتی تاثیر بیشتری بر بسیاری از نواحی روستایی نسبت به مناطق شهری گذاشته است . نتایج فضایی تغییرات جمعیتی بسیار متفاوت و پیچیده است . نمونه ای از این تاثیرات در ادامه می آید : </w:t>
      </w:r>
    </w:p>
    <w:p w:rsidR="00E7120C" w:rsidRPr="0007147F" w:rsidRDefault="00E7120C" w:rsidP="0007147F">
      <w:pPr>
        <w:pStyle w:val="ListParagraph"/>
        <w:numPr>
          <w:ilvl w:val="0"/>
          <w:numId w:val="7"/>
        </w:numPr>
        <w:ind w:left="467"/>
        <w:jc w:val="both"/>
        <w:rPr>
          <w:rFonts w:asciiTheme="minorHAnsi" w:hAnsiTheme="minorHAnsi" w:cs="B Nazanin"/>
          <w:sz w:val="28"/>
          <w:szCs w:val="24"/>
          <w:rtl/>
        </w:rPr>
      </w:pPr>
      <w:r w:rsidRPr="0007147F">
        <w:rPr>
          <w:rFonts w:asciiTheme="minorHAnsi" w:hAnsiTheme="minorHAnsi" w:cs="B Nazanin" w:hint="cs"/>
          <w:sz w:val="28"/>
          <w:szCs w:val="24"/>
          <w:rtl/>
        </w:rPr>
        <w:t xml:space="preserve">از طرفی استفاده بیش از حد و از طرفی </w:t>
      </w:r>
      <w:r w:rsidR="0007147F" w:rsidRPr="0007147F">
        <w:rPr>
          <w:rFonts w:asciiTheme="minorHAnsi" w:hAnsiTheme="minorHAnsi" w:cs="B Nazanin" w:hint="cs"/>
          <w:sz w:val="28"/>
          <w:szCs w:val="24"/>
          <w:rtl/>
        </w:rPr>
        <w:t>استفاده پایین تر از ظرفیت از زیرساخت ها</w:t>
      </w:r>
    </w:p>
    <w:p w:rsidR="0007147F" w:rsidRPr="0007147F" w:rsidRDefault="0007147F" w:rsidP="0007147F">
      <w:pPr>
        <w:pStyle w:val="ListParagraph"/>
        <w:numPr>
          <w:ilvl w:val="0"/>
          <w:numId w:val="7"/>
        </w:numPr>
        <w:ind w:left="467"/>
        <w:jc w:val="both"/>
        <w:rPr>
          <w:rFonts w:asciiTheme="minorHAnsi" w:hAnsiTheme="minorHAnsi" w:cs="B Nazanin"/>
          <w:sz w:val="28"/>
          <w:szCs w:val="24"/>
          <w:rtl/>
        </w:rPr>
      </w:pPr>
      <w:r w:rsidRPr="0007147F">
        <w:rPr>
          <w:rFonts w:asciiTheme="minorHAnsi" w:hAnsiTheme="minorHAnsi" w:cs="B Nazanin" w:hint="cs"/>
          <w:sz w:val="28"/>
          <w:szCs w:val="24"/>
          <w:rtl/>
        </w:rPr>
        <w:t xml:space="preserve">تغییرات اساسی در تقاضای زیرساخت ها </w:t>
      </w:r>
    </w:p>
    <w:p w:rsidR="0007147F" w:rsidRPr="0007147F" w:rsidRDefault="0007147F" w:rsidP="0007147F">
      <w:pPr>
        <w:pStyle w:val="ListParagraph"/>
        <w:numPr>
          <w:ilvl w:val="0"/>
          <w:numId w:val="7"/>
        </w:numPr>
        <w:ind w:left="467"/>
        <w:jc w:val="both"/>
        <w:rPr>
          <w:rFonts w:asciiTheme="minorHAnsi" w:hAnsiTheme="minorHAnsi" w:cs="B Nazanin"/>
          <w:sz w:val="28"/>
          <w:szCs w:val="24"/>
        </w:rPr>
      </w:pPr>
      <w:r w:rsidRPr="0007147F">
        <w:rPr>
          <w:rFonts w:asciiTheme="minorHAnsi" w:hAnsiTheme="minorHAnsi" w:cs="B Nazanin" w:hint="cs"/>
          <w:sz w:val="28"/>
          <w:szCs w:val="24"/>
          <w:rtl/>
        </w:rPr>
        <w:t>سطوح متفاوتی از تقاضای مسکن و ساختمان در مناطق</w:t>
      </w:r>
    </w:p>
    <w:p w:rsidR="0007147F" w:rsidRDefault="00EF071A" w:rsidP="00E7120C">
      <w:pPr>
        <w:jc w:val="both"/>
        <w:rPr>
          <w:rFonts w:asciiTheme="minorHAnsi" w:hAnsiTheme="minorHAnsi" w:cs="B Nazanin"/>
          <w:sz w:val="28"/>
          <w:szCs w:val="24"/>
          <w:rtl/>
        </w:rPr>
      </w:pPr>
      <w:r>
        <w:rPr>
          <w:rFonts w:asciiTheme="minorHAnsi" w:hAnsiTheme="minorHAnsi" w:cs="B Nazanin" w:hint="cs"/>
          <w:sz w:val="28"/>
          <w:szCs w:val="24"/>
          <w:rtl/>
        </w:rPr>
        <w:t xml:space="preserve">در سال های اخیر برنامه ریزی فضایی فدرال ، </w:t>
      </w:r>
      <w:r w:rsidR="008B5667">
        <w:rPr>
          <w:rFonts w:asciiTheme="minorHAnsi" w:hAnsiTheme="minorHAnsi" w:cs="B Nazanin" w:hint="cs"/>
          <w:sz w:val="28"/>
          <w:szCs w:val="24"/>
          <w:rtl/>
        </w:rPr>
        <w:t xml:space="preserve">تعدادی پروژه برنامه ریزی فضایی تعریف کرده اند تا بتوانند با عواقب تغییرات جمعیتی رو به رو شوند. این پروژه ها ، توسعه مجدد زیرساخت ها ، انعطاف پذیری آنها ، گونه های جدید هماهنگی ها ، کاربری های مختلط ، هماهنگی های بین شهری ، تخصص گرایی های عملکردی و سایر موارد این چنین را مورد توجه قرار می دهند. </w:t>
      </w:r>
    </w:p>
    <w:p w:rsidR="004A75BE" w:rsidRPr="00877C26" w:rsidRDefault="004A75BE" w:rsidP="00E7120C">
      <w:pPr>
        <w:jc w:val="both"/>
        <w:rPr>
          <w:rFonts w:asciiTheme="minorHAnsi" w:hAnsiTheme="minorHAnsi" w:cs="B Nazanin"/>
          <w:sz w:val="28"/>
          <w:szCs w:val="24"/>
          <w:u w:val="single"/>
          <w:rtl/>
        </w:rPr>
      </w:pPr>
      <w:r w:rsidRPr="00877C26">
        <w:rPr>
          <w:rFonts w:asciiTheme="minorHAnsi" w:hAnsiTheme="minorHAnsi" w:cs="B Nazanin" w:hint="cs"/>
          <w:sz w:val="28"/>
          <w:szCs w:val="24"/>
          <w:u w:val="single"/>
          <w:rtl/>
        </w:rPr>
        <w:t>چالش سوم : سیاست زمین</w:t>
      </w:r>
    </w:p>
    <w:p w:rsidR="004A75BE" w:rsidRDefault="00BB2A4E" w:rsidP="009A5479">
      <w:pPr>
        <w:jc w:val="both"/>
        <w:rPr>
          <w:rFonts w:asciiTheme="minorHAnsi" w:hAnsiTheme="minorHAnsi" w:cs="B Nazanin"/>
          <w:sz w:val="28"/>
          <w:szCs w:val="24"/>
          <w:rtl/>
        </w:rPr>
      </w:pPr>
      <w:r>
        <w:rPr>
          <w:rFonts w:asciiTheme="minorHAnsi" w:hAnsiTheme="minorHAnsi" w:cs="B Nazanin" w:hint="cs"/>
          <w:sz w:val="28"/>
          <w:szCs w:val="24"/>
          <w:rtl/>
        </w:rPr>
        <w:t xml:space="preserve">برنامه ریزی فضلیی و سیاست های فدرال هدف مشترکی دارند و به دنبال کاهش استفاده از فضاهای باز برای توسعه سکونتگاه ها و اهداف حمل و نقل  می باشند. . در راستای اصل توسعه پایدار ، توسعه سکونتگاه ها با توجه به حفظ منابع و محافظت از فضاهای باز در مرکز توجه تمام سطوح برنامه ریزی فضایی پایدار قرار دارد. </w:t>
      </w:r>
      <w:r w:rsidR="00877C26">
        <w:rPr>
          <w:rFonts w:asciiTheme="minorHAnsi" w:hAnsiTheme="minorHAnsi" w:cs="B Nazanin" w:hint="cs"/>
          <w:sz w:val="28"/>
          <w:szCs w:val="24"/>
          <w:rtl/>
        </w:rPr>
        <w:t xml:space="preserve">سیاست پایداری دولت فدرال در سال 2002 ، در همین راستا ، هدفی را برای سال 2020 تعیین کرد تا میزان استفاده از فضاهای باز برای توسعه ی سکونتگاه و اهداف حمل و نقلی از 130 هکتار در روز به 30 هکتار در روز برسد. . اما توسعه از آن زمان تاکنون ، </w:t>
      </w:r>
      <w:r w:rsidR="00655C6F">
        <w:rPr>
          <w:rFonts w:asciiTheme="minorHAnsi" w:hAnsiTheme="minorHAnsi" w:cs="B Nazanin" w:hint="cs"/>
          <w:sz w:val="28"/>
          <w:szCs w:val="24"/>
          <w:rtl/>
        </w:rPr>
        <w:t xml:space="preserve">نتوانسته است به این هدف برسد و تا سال 2009 این مقدار به 80 هکتار در روز رسید و به نظر نمی رسد بتوان تا سال 2020 این هدف محقق شود. </w:t>
      </w:r>
      <w:r w:rsidR="006D7BA9">
        <w:rPr>
          <w:rFonts w:asciiTheme="minorHAnsi" w:hAnsiTheme="minorHAnsi" w:cs="B Nazanin" w:hint="cs"/>
          <w:sz w:val="28"/>
          <w:szCs w:val="24"/>
          <w:rtl/>
        </w:rPr>
        <w:t xml:space="preserve"> لذا در سال های اخیر پیشنهادهای زیادی </w:t>
      </w:r>
      <w:r w:rsidR="000F1CEA">
        <w:rPr>
          <w:rFonts w:asciiTheme="minorHAnsi" w:hAnsiTheme="minorHAnsi" w:cs="B Nazanin" w:hint="cs"/>
          <w:sz w:val="28"/>
          <w:szCs w:val="24"/>
          <w:rtl/>
        </w:rPr>
        <w:t>در راستای مدیریت برنامه ریزی فضایی برای استفاده موثرتر از زمین مطرح شده است . برخی از این موارد در چهارچوب برنامه تحقیقاتی «جستجو برای کاهش استفاده از زمین و مدیریت پایدار زمین(</w:t>
      </w:r>
      <w:r w:rsidR="000F1CEA">
        <w:rPr>
          <w:rFonts w:asciiTheme="minorHAnsi" w:hAnsiTheme="minorHAnsi" w:cs="B Nazanin"/>
          <w:sz w:val="28"/>
          <w:szCs w:val="24"/>
        </w:rPr>
        <w:t>REFINA</w:t>
      </w:r>
      <w:r w:rsidR="000F1CEA">
        <w:rPr>
          <w:rFonts w:asciiTheme="minorHAnsi" w:hAnsiTheme="minorHAnsi" w:cs="B Nazanin" w:hint="cs"/>
          <w:sz w:val="28"/>
          <w:szCs w:val="24"/>
          <w:rtl/>
        </w:rPr>
        <w:t xml:space="preserve">)» مطرح شده است. </w:t>
      </w:r>
      <w:r w:rsidR="009A5479">
        <w:rPr>
          <w:rFonts w:asciiTheme="minorHAnsi" w:hAnsiTheme="minorHAnsi" w:cs="B Nazanin" w:hint="cs"/>
          <w:sz w:val="28"/>
          <w:szCs w:val="24"/>
          <w:rtl/>
        </w:rPr>
        <w:t>برخی از این پیشنهادها عبارتند از</w:t>
      </w:r>
      <w:r w:rsidR="000F1CEA">
        <w:rPr>
          <w:rFonts w:asciiTheme="minorHAnsi" w:hAnsiTheme="minorHAnsi" w:cs="B Nazanin" w:hint="cs"/>
          <w:sz w:val="28"/>
          <w:szCs w:val="24"/>
          <w:rtl/>
        </w:rPr>
        <w:t xml:space="preserve"> هماهنگی بین شهری در شرایطی که بحث املاک صنعتی مطرح است ، مدیریت و نظارت بر زمین ، پیشبین</w:t>
      </w:r>
      <w:r w:rsidR="007220A9">
        <w:rPr>
          <w:rFonts w:asciiTheme="minorHAnsi" w:hAnsiTheme="minorHAnsi" w:cs="B Nazanin" w:hint="cs"/>
          <w:sz w:val="28"/>
          <w:szCs w:val="24"/>
          <w:rtl/>
        </w:rPr>
        <w:t xml:space="preserve">ی واقع گرایانه جمعیت و خانوار و ارتقای شفافیت خطرات سرمایه گذاری ها و هزینه های توسعه ی </w:t>
      </w:r>
      <w:r w:rsidR="000F1CEA">
        <w:rPr>
          <w:rFonts w:asciiTheme="minorHAnsi" w:hAnsiTheme="minorHAnsi" w:cs="B Nazanin" w:hint="cs"/>
          <w:sz w:val="28"/>
          <w:szCs w:val="24"/>
          <w:rtl/>
        </w:rPr>
        <w:t xml:space="preserve"> </w:t>
      </w:r>
      <w:r w:rsidR="007220A9">
        <w:rPr>
          <w:rFonts w:asciiTheme="minorHAnsi" w:hAnsiTheme="minorHAnsi" w:cs="B Nazanin" w:hint="cs"/>
          <w:sz w:val="28"/>
          <w:szCs w:val="24"/>
          <w:rtl/>
        </w:rPr>
        <w:t xml:space="preserve">زمین </w:t>
      </w:r>
      <w:r w:rsidR="009A5479">
        <w:rPr>
          <w:rFonts w:asciiTheme="minorHAnsi" w:hAnsiTheme="minorHAnsi" w:cs="B Nazanin" w:hint="cs"/>
          <w:sz w:val="28"/>
          <w:szCs w:val="24"/>
          <w:rtl/>
        </w:rPr>
        <w:t xml:space="preserve">. </w:t>
      </w:r>
    </w:p>
    <w:p w:rsidR="009A5479" w:rsidRDefault="00E5440A" w:rsidP="009A5479">
      <w:pPr>
        <w:jc w:val="both"/>
        <w:rPr>
          <w:rFonts w:asciiTheme="minorHAnsi" w:hAnsiTheme="minorHAnsi" w:cs="B Nazanin"/>
          <w:sz w:val="28"/>
          <w:szCs w:val="24"/>
          <w:rtl/>
        </w:rPr>
      </w:pPr>
      <w:r>
        <w:rPr>
          <w:rFonts w:asciiTheme="minorHAnsi" w:hAnsiTheme="minorHAnsi" w:cs="B Nazanin" w:hint="cs"/>
          <w:sz w:val="28"/>
          <w:szCs w:val="24"/>
          <w:rtl/>
        </w:rPr>
        <w:t>سایر چالش های ممکن در این مسیر نیز عبارتند از :</w:t>
      </w:r>
    </w:p>
    <w:p w:rsidR="00E5440A" w:rsidRPr="00906A66" w:rsidRDefault="00E5440A" w:rsidP="00906A66">
      <w:pPr>
        <w:pStyle w:val="ListParagraph"/>
        <w:numPr>
          <w:ilvl w:val="0"/>
          <w:numId w:val="8"/>
        </w:numPr>
        <w:ind w:left="467"/>
        <w:rPr>
          <w:rFonts w:asciiTheme="minorHAnsi" w:hAnsiTheme="minorHAnsi" w:cs="B Nazanin"/>
          <w:sz w:val="28"/>
          <w:szCs w:val="24"/>
          <w:rtl/>
        </w:rPr>
      </w:pPr>
      <w:r w:rsidRPr="00906A66">
        <w:rPr>
          <w:rFonts w:asciiTheme="minorHAnsi" w:hAnsiTheme="minorHAnsi" w:cs="B Nazanin" w:hint="cs"/>
          <w:sz w:val="28"/>
          <w:szCs w:val="24"/>
          <w:rtl/>
        </w:rPr>
        <w:t>گسترش فروشگاه های بزرگ در سطح شهر</w:t>
      </w:r>
    </w:p>
    <w:p w:rsidR="00E5440A" w:rsidRDefault="00906A66" w:rsidP="00906A66">
      <w:pPr>
        <w:pStyle w:val="ListParagraph"/>
        <w:numPr>
          <w:ilvl w:val="0"/>
          <w:numId w:val="8"/>
        </w:numPr>
        <w:ind w:left="467"/>
        <w:rPr>
          <w:rFonts w:asciiTheme="minorHAnsi" w:hAnsiTheme="minorHAnsi" w:cs="B Nazanin"/>
          <w:sz w:val="28"/>
          <w:szCs w:val="24"/>
        </w:rPr>
      </w:pPr>
      <w:r w:rsidRPr="00906A66">
        <w:rPr>
          <w:rFonts w:asciiTheme="minorHAnsi" w:hAnsiTheme="minorHAnsi" w:cs="B Nazanin" w:hint="cs"/>
          <w:sz w:val="28"/>
          <w:szCs w:val="24"/>
          <w:rtl/>
        </w:rPr>
        <w:t xml:space="preserve">تغییرات آب و هوایی و انرژی متاثر از رفتار انسان </w:t>
      </w:r>
      <w:r w:rsidR="009D686F">
        <w:rPr>
          <w:rFonts w:cs="B Nazanin" w:hint="cs"/>
          <w:szCs w:val="24"/>
          <w:rtl/>
        </w:rPr>
        <w:t>(3)</w:t>
      </w:r>
    </w:p>
    <w:p w:rsidR="00906A66" w:rsidRPr="000A54ED" w:rsidRDefault="000A54ED" w:rsidP="000A54ED">
      <w:pPr>
        <w:jc w:val="both"/>
        <w:rPr>
          <w:rFonts w:cs="B Nazanin"/>
          <w:b/>
          <w:bCs/>
          <w:sz w:val="28"/>
          <w:szCs w:val="28"/>
          <w:rtl/>
        </w:rPr>
      </w:pPr>
      <w:r w:rsidRPr="000A54ED">
        <w:rPr>
          <w:rFonts w:cs="B Nazanin" w:hint="cs"/>
          <w:b/>
          <w:bCs/>
          <w:sz w:val="28"/>
          <w:szCs w:val="28"/>
          <w:rtl/>
        </w:rPr>
        <w:t>جمع بندی :</w:t>
      </w:r>
    </w:p>
    <w:p w:rsidR="00637001" w:rsidRDefault="00637001" w:rsidP="007150AD">
      <w:pPr>
        <w:jc w:val="both"/>
        <w:rPr>
          <w:rFonts w:asciiTheme="minorHAnsi" w:hAnsiTheme="minorHAnsi" w:cs="B Nazanin"/>
          <w:sz w:val="28"/>
          <w:szCs w:val="24"/>
          <w:rtl/>
        </w:rPr>
      </w:pPr>
      <w:r>
        <w:rPr>
          <w:rFonts w:asciiTheme="minorHAnsi" w:hAnsiTheme="minorHAnsi" w:cs="B Nazanin" w:hint="cs"/>
          <w:sz w:val="28"/>
          <w:szCs w:val="24"/>
          <w:rtl/>
        </w:rPr>
        <w:t xml:space="preserve">سیستم برنامه ریزی در آلمان همانطور که در مطالب فوق به آن اشاره شد ، در دهه های اخیر دستخوش تغییرات عمیقی شده است. برنامه ریزی فضایی در دهه های 1960 و 1970 در یک سیستم چند سطحی از شهرداری ها گرفته تا سطح ملی تاسیس شده و از ابزارهای مدیریتی قانونی متفاوتی برخوردار است . اما تاکنون نتوانسته است اهداف مدنظر را تا حد مطلوب برنامه ریزی شده پیش ببرد. </w:t>
      </w:r>
      <w:r w:rsidR="00306E6F">
        <w:rPr>
          <w:rFonts w:asciiTheme="minorHAnsi" w:hAnsiTheme="minorHAnsi" w:cs="B Nazanin" w:hint="cs"/>
          <w:sz w:val="28"/>
          <w:szCs w:val="24"/>
          <w:rtl/>
        </w:rPr>
        <w:t xml:space="preserve">به </w:t>
      </w:r>
      <w:r w:rsidR="00306E6F">
        <w:rPr>
          <w:rFonts w:asciiTheme="minorHAnsi" w:hAnsiTheme="minorHAnsi" w:cs="B Nazanin" w:hint="cs"/>
          <w:sz w:val="28"/>
          <w:szCs w:val="24"/>
          <w:rtl/>
        </w:rPr>
        <w:lastRenderedPageBreak/>
        <w:t xml:space="preserve">واسطه ضعف ساختاری موجود در سیستم برنامه ریزی فضایی سنتی ، </w:t>
      </w:r>
      <w:r w:rsidR="007150AD">
        <w:rPr>
          <w:rFonts w:asciiTheme="minorHAnsi" w:hAnsiTheme="minorHAnsi" w:cs="B Nazanin" w:hint="cs"/>
          <w:sz w:val="28"/>
          <w:szCs w:val="24"/>
          <w:rtl/>
        </w:rPr>
        <w:t>فرآیند برنامه ریزی غیر رسمی ، جذاب به نظر می آید . تجربه نشان داده است که این شیوه برنامه ریزی قابلیت پاسخ سریع تر به چالش ها ، انعطاف پذیری بیشتر و سودمندی بیشتری دارند. با توجه به این مسائل تغییرات ساختاری ای در دو دهه اخیر در مقیاس سیستم برنامه ریزی آلمان به وقوع پیوسته است که در سه بعد مطرح میشود :</w:t>
      </w:r>
    </w:p>
    <w:p w:rsidR="002C3201" w:rsidRDefault="007150AD" w:rsidP="002C3201">
      <w:pPr>
        <w:jc w:val="both"/>
        <w:rPr>
          <w:rFonts w:asciiTheme="minorHAnsi" w:hAnsiTheme="minorHAnsi" w:cs="B Nazanin"/>
          <w:sz w:val="28"/>
          <w:szCs w:val="24"/>
          <w:rtl/>
        </w:rPr>
      </w:pPr>
      <w:r>
        <w:rPr>
          <w:rFonts w:asciiTheme="minorHAnsi" w:hAnsiTheme="minorHAnsi" w:cs="B Nazanin" w:hint="cs"/>
          <w:sz w:val="28"/>
          <w:szCs w:val="24"/>
          <w:rtl/>
        </w:rPr>
        <w:t xml:space="preserve">اولا ، در راستای اصلاحات سیستم فدرالیسم در سال 2006 ، دولت فدرال اختیار قانونی خود مبنی بر تنظیم چهارچوب برنامه ریزی را از دست داد . قانون برنامه ریزی فضایی سال 2008 ، فقط برای برنامه ریزی فضایی فدرال الزام آور است ، در حالی که از این زمان به بعد ، لاندها اجازه انحراف از چهارچوب فدرال را به دست می آورند(اگرچه تاکنون فقط لاند </w:t>
      </w:r>
      <w:r w:rsidR="002C3201">
        <w:rPr>
          <w:rFonts w:asciiTheme="minorHAnsi" w:hAnsiTheme="minorHAnsi" w:cs="B Nazanin" w:hint="cs"/>
          <w:sz w:val="28"/>
          <w:szCs w:val="24"/>
          <w:rtl/>
        </w:rPr>
        <w:t>«</w:t>
      </w:r>
      <w:r w:rsidR="002C3201" w:rsidRPr="002C3201">
        <w:rPr>
          <w:rFonts w:asciiTheme="minorHAnsi" w:hAnsiTheme="minorHAnsi" w:cstheme="minorHAnsi"/>
          <w:szCs w:val="24"/>
        </w:rPr>
        <w:t>Bavaria</w:t>
      </w:r>
      <w:r w:rsidR="002C3201">
        <w:rPr>
          <w:rFonts w:asciiTheme="minorHAnsi" w:hAnsiTheme="minorHAnsi" w:cs="B Nazanin" w:hint="cs"/>
          <w:sz w:val="28"/>
          <w:szCs w:val="24"/>
          <w:rtl/>
        </w:rPr>
        <w:t>» از این حق استفاده کرده است</w:t>
      </w:r>
      <w:r>
        <w:rPr>
          <w:rFonts w:asciiTheme="minorHAnsi" w:hAnsiTheme="minorHAnsi" w:cs="B Nazanin" w:hint="cs"/>
          <w:sz w:val="28"/>
          <w:szCs w:val="24"/>
          <w:rtl/>
        </w:rPr>
        <w:t>)</w:t>
      </w:r>
      <w:r w:rsidR="002C3201">
        <w:rPr>
          <w:rFonts w:asciiTheme="minorHAnsi" w:hAnsiTheme="minorHAnsi" w:cs="B Nazanin" w:hint="cs"/>
          <w:sz w:val="28"/>
          <w:szCs w:val="24"/>
          <w:rtl/>
        </w:rPr>
        <w:t>. این قانون قدرت و اختیارات لاندها را نسبت به گذشته افزایش داده است و در عین حال به دولت فدرال اجازه تهیه برنامه های فضایی برای کل قلمرو دولت فدرال را می دهد.</w:t>
      </w:r>
    </w:p>
    <w:p w:rsidR="007C0630" w:rsidRDefault="002C3201" w:rsidP="002C3201">
      <w:pPr>
        <w:jc w:val="both"/>
        <w:rPr>
          <w:rFonts w:asciiTheme="minorHAnsi" w:hAnsiTheme="minorHAnsi" w:cs="B Nazanin"/>
          <w:sz w:val="28"/>
          <w:szCs w:val="24"/>
          <w:rtl/>
        </w:rPr>
      </w:pPr>
      <w:r>
        <w:rPr>
          <w:rFonts w:asciiTheme="minorHAnsi" w:hAnsiTheme="minorHAnsi" w:cs="B Nazanin" w:hint="cs"/>
          <w:sz w:val="28"/>
          <w:szCs w:val="24"/>
          <w:rtl/>
        </w:rPr>
        <w:t xml:space="preserve">دوما ، در برخی از لاندها روندی از انتقال قدرت از سطح برنامه ریزی لاند به سطح برنامه ریزی منطقه ای </w:t>
      </w:r>
      <w:r w:rsidR="007C0630">
        <w:rPr>
          <w:rFonts w:asciiTheme="minorHAnsi" w:hAnsiTheme="minorHAnsi" w:cs="B Nazanin" w:hint="cs"/>
          <w:sz w:val="28"/>
          <w:szCs w:val="24"/>
          <w:rtl/>
        </w:rPr>
        <w:t xml:space="preserve">مشاهده می شود. این روند شامل انتقال کمیسون های جامع و الزامی به برنامه ریزی منطقه ای و کاهش سطح برنامه ریزی فضایی لاند به حداقل قانونی ممکن و انتقال مسئولیت های قانونی به برنامه ریزی منطقه ای می شود. </w:t>
      </w:r>
    </w:p>
    <w:p w:rsidR="007150AD" w:rsidRDefault="007C0630" w:rsidP="002C3201">
      <w:pPr>
        <w:jc w:val="both"/>
        <w:rPr>
          <w:rFonts w:asciiTheme="minorHAnsi" w:hAnsiTheme="minorHAnsi" w:cs="B Nazanin"/>
          <w:sz w:val="28"/>
          <w:szCs w:val="24"/>
          <w:rtl/>
        </w:rPr>
      </w:pPr>
      <w:r>
        <w:rPr>
          <w:rFonts w:asciiTheme="minorHAnsi" w:hAnsiTheme="minorHAnsi" w:cs="B Nazanin" w:hint="cs"/>
          <w:sz w:val="28"/>
          <w:szCs w:val="24"/>
          <w:rtl/>
        </w:rPr>
        <w:t>سوما ، روند کلی ای در شهری گرایی برنامه ریزی منطقه ای قابل مشاهده است. برنامه ریزی منطقه ای نقطه ی تقاطع برنامه ریزی لاند و برنامه ریزی شهری است.</w:t>
      </w:r>
    </w:p>
    <w:p w:rsidR="000A1C06" w:rsidRDefault="007C0630" w:rsidP="000A1C06">
      <w:pPr>
        <w:jc w:val="both"/>
        <w:rPr>
          <w:rFonts w:cs="B Nazanin"/>
          <w:szCs w:val="24"/>
          <w:rtl/>
        </w:rPr>
      </w:pPr>
      <w:r>
        <w:rPr>
          <w:rFonts w:asciiTheme="minorHAnsi" w:hAnsiTheme="minorHAnsi" w:cs="B Nazanin" w:hint="cs"/>
          <w:sz w:val="28"/>
          <w:szCs w:val="24"/>
          <w:rtl/>
        </w:rPr>
        <w:t xml:space="preserve">اما با وجود تمایل به شهری گرایی </w:t>
      </w:r>
      <w:r w:rsidR="009C7D0F">
        <w:rPr>
          <w:rFonts w:asciiTheme="minorHAnsi" w:hAnsiTheme="minorHAnsi" w:cs="B Nazanin" w:hint="cs"/>
          <w:sz w:val="28"/>
          <w:szCs w:val="24"/>
          <w:rtl/>
        </w:rPr>
        <w:t xml:space="preserve">، تصور اینکه در سیستم برنامه ریزی فضایی آلمان ، یک تغییر یک سویه از بالا به پایین در حال وقوع است ، نگاهی سطحی می باشد. اگرچه تمایلی در سطوح بالایی برنامه ریزی فضایی در کاهش پیچیدگی قوانین الزام آور ، در جهت حمایت از گونه های غیر رسمی کنترل سیستم ، دیده می شود ، اما نمی توان آن را به از دست دادن قدرت کنترل و نظارت برنامه ریزی </w:t>
      </w:r>
      <w:r w:rsidR="009C7D0F">
        <w:rPr>
          <w:rFonts w:asciiTheme="minorHAnsi" w:hAnsiTheme="minorHAnsi" w:cs="B Nazanin" w:hint="cs"/>
          <w:sz w:val="28"/>
          <w:szCs w:val="24"/>
          <w:rtl/>
        </w:rPr>
        <w:t xml:space="preserve">در سطوح بالا ، نسبت داد. ترکیب گونه های رسمی و غیر رسمی کنترل ، که می تواند به عنوان حکمروایی منطقه ای شناخته شود ، نگرش جدیدی را در نظارت بر سیستم ارائه می دهد که به هماهنگی فعالیت های بازیگران درگیر توجه دارد. </w:t>
      </w:r>
      <w:r w:rsidR="009D686F">
        <w:rPr>
          <w:rFonts w:cs="B Nazanin" w:hint="cs"/>
          <w:szCs w:val="24"/>
          <w:rtl/>
        </w:rPr>
        <w:t>(3)</w:t>
      </w:r>
    </w:p>
    <w:p w:rsidR="00FB1E21" w:rsidRDefault="00FB1E21" w:rsidP="000A1C06">
      <w:pPr>
        <w:jc w:val="both"/>
        <w:rPr>
          <w:rFonts w:cs="B Nazanin"/>
          <w:b/>
          <w:bCs/>
          <w:sz w:val="28"/>
          <w:szCs w:val="28"/>
          <w:rtl/>
        </w:rPr>
      </w:pPr>
      <w:r w:rsidRPr="00FB1E21">
        <w:rPr>
          <w:rFonts w:cs="B Nazanin" w:hint="cs"/>
          <w:b/>
          <w:bCs/>
          <w:sz w:val="28"/>
          <w:szCs w:val="28"/>
          <w:rtl/>
        </w:rPr>
        <w:t>آموزه</w:t>
      </w:r>
      <w:r w:rsidRPr="00FB1E21">
        <w:rPr>
          <w:rFonts w:cs="B Nazanin"/>
          <w:b/>
          <w:bCs/>
          <w:sz w:val="28"/>
          <w:szCs w:val="28"/>
          <w:rtl/>
        </w:rPr>
        <w:softHyphen/>
      </w:r>
      <w:r w:rsidRPr="00FB1E21">
        <w:rPr>
          <w:rFonts w:cs="B Nazanin" w:hint="cs"/>
          <w:b/>
          <w:bCs/>
          <w:sz w:val="28"/>
          <w:szCs w:val="28"/>
          <w:rtl/>
        </w:rPr>
        <w:t>هایی برای ایران</w:t>
      </w:r>
    </w:p>
    <w:p w:rsidR="00FB1E21" w:rsidRDefault="00FB1E21" w:rsidP="00917D1B">
      <w:pPr>
        <w:jc w:val="both"/>
        <w:rPr>
          <w:rFonts w:cs="B Nazanin"/>
          <w:szCs w:val="24"/>
          <w:rtl/>
        </w:rPr>
      </w:pPr>
      <w:r w:rsidRPr="00FB1E21">
        <w:rPr>
          <w:rFonts w:cs="B Nazanin" w:hint="cs"/>
          <w:szCs w:val="24"/>
          <w:rtl/>
        </w:rPr>
        <w:t>برای دریافت آموزه</w:t>
      </w:r>
      <w:r w:rsidRPr="00FB1E21">
        <w:rPr>
          <w:rFonts w:cs="B Nazanin"/>
          <w:szCs w:val="24"/>
          <w:rtl/>
        </w:rPr>
        <w:softHyphen/>
      </w:r>
      <w:r w:rsidRPr="00FB1E21">
        <w:rPr>
          <w:rFonts w:cs="B Nazanin" w:hint="cs"/>
          <w:szCs w:val="24"/>
          <w:rtl/>
        </w:rPr>
        <w:t>هایی برای ایران</w:t>
      </w:r>
      <w:r>
        <w:rPr>
          <w:rFonts w:cs="B Nazanin" w:hint="cs"/>
          <w:szCs w:val="24"/>
          <w:rtl/>
        </w:rPr>
        <w:t xml:space="preserve"> </w:t>
      </w:r>
      <w:r w:rsidR="00917D1B">
        <w:rPr>
          <w:rFonts w:cs="B Nazanin" w:hint="cs"/>
          <w:szCs w:val="24"/>
          <w:rtl/>
        </w:rPr>
        <w:t xml:space="preserve">ابتدا </w:t>
      </w:r>
      <w:r>
        <w:rPr>
          <w:rFonts w:cs="B Nazanin" w:hint="cs"/>
          <w:szCs w:val="24"/>
          <w:rtl/>
        </w:rPr>
        <w:t xml:space="preserve">به بررسی و مقایسه </w:t>
      </w:r>
      <w:r w:rsidR="00917D1B">
        <w:rPr>
          <w:rFonts w:cs="B Nazanin" w:hint="cs"/>
          <w:szCs w:val="24"/>
          <w:rtl/>
        </w:rPr>
        <w:t>نظام برنامه</w:t>
      </w:r>
      <w:r w:rsidR="00917D1B">
        <w:rPr>
          <w:rFonts w:cs="B Nazanin"/>
          <w:szCs w:val="24"/>
          <w:rtl/>
        </w:rPr>
        <w:softHyphen/>
      </w:r>
      <w:r w:rsidR="00917D1B">
        <w:rPr>
          <w:rFonts w:cs="B Nazanin" w:hint="cs"/>
          <w:szCs w:val="24"/>
          <w:rtl/>
        </w:rPr>
        <w:t>ریزی این دو کشور پرداخته می</w:t>
      </w:r>
      <w:r w:rsidR="00917D1B">
        <w:rPr>
          <w:rFonts w:cs="B Nazanin"/>
          <w:szCs w:val="24"/>
          <w:rtl/>
        </w:rPr>
        <w:softHyphen/>
      </w:r>
      <w:r w:rsidR="00917D1B">
        <w:rPr>
          <w:rFonts w:cs="B Nazanin" w:hint="cs"/>
          <w:szCs w:val="24"/>
          <w:rtl/>
        </w:rPr>
        <w:t>شود:</w:t>
      </w:r>
    </w:p>
    <w:p w:rsidR="00F61914" w:rsidRPr="00F61914" w:rsidRDefault="00F61914" w:rsidP="00F61914">
      <w:pPr>
        <w:spacing w:after="0"/>
        <w:jc w:val="center"/>
        <w:rPr>
          <w:rFonts w:cs="B Nazanin"/>
          <w:sz w:val="22"/>
          <w:rtl/>
        </w:rPr>
      </w:pPr>
      <w:r w:rsidRPr="00F61914">
        <w:rPr>
          <w:rFonts w:cs="B Nazanin" w:hint="cs"/>
          <w:sz w:val="22"/>
          <w:rtl/>
        </w:rPr>
        <w:t>جدول2-مقایسه نظام برنامه</w:t>
      </w:r>
      <w:r w:rsidRPr="00F61914">
        <w:rPr>
          <w:rFonts w:cs="B Nazanin"/>
          <w:sz w:val="22"/>
          <w:rtl/>
        </w:rPr>
        <w:softHyphen/>
      </w:r>
      <w:r w:rsidRPr="00F61914">
        <w:rPr>
          <w:rFonts w:cs="B Nazanin" w:hint="cs"/>
          <w:sz w:val="22"/>
          <w:rtl/>
        </w:rPr>
        <w:t>ریزی آلمان و ایران</w:t>
      </w:r>
    </w:p>
    <w:tbl>
      <w:tblPr>
        <w:tblStyle w:val="TableGrid"/>
        <w:bidiVisual/>
        <w:tblW w:w="0" w:type="auto"/>
        <w:tblLook w:val="04A0" w:firstRow="1" w:lastRow="0" w:firstColumn="1" w:lastColumn="0" w:noHBand="0" w:noVBand="1"/>
      </w:tblPr>
      <w:tblGrid>
        <w:gridCol w:w="1332"/>
        <w:gridCol w:w="1419"/>
        <w:gridCol w:w="1392"/>
      </w:tblGrid>
      <w:tr w:rsidR="0029080D" w:rsidTr="008A570A">
        <w:tc>
          <w:tcPr>
            <w:tcW w:w="1332" w:type="dxa"/>
            <w:vAlign w:val="center"/>
          </w:tcPr>
          <w:p w:rsidR="0029080D" w:rsidRPr="006F18D1" w:rsidRDefault="0029080D" w:rsidP="006F18D1">
            <w:pPr>
              <w:jc w:val="center"/>
              <w:rPr>
                <w:rFonts w:ascii="Cambria" w:hAnsi="Cambria" w:cs="B Nazanin"/>
                <w:b/>
                <w:bCs/>
                <w:szCs w:val="24"/>
                <w:rtl/>
              </w:rPr>
            </w:pPr>
            <w:r w:rsidRPr="006F18D1">
              <w:rPr>
                <w:rFonts w:ascii="Cambria" w:hAnsi="Cambria" w:cs="B Nazanin" w:hint="cs"/>
                <w:b/>
                <w:bCs/>
                <w:szCs w:val="24"/>
                <w:rtl/>
              </w:rPr>
              <w:t>مقایسه</w:t>
            </w:r>
          </w:p>
        </w:tc>
        <w:tc>
          <w:tcPr>
            <w:tcW w:w="1419" w:type="dxa"/>
            <w:vAlign w:val="center"/>
          </w:tcPr>
          <w:p w:rsidR="0029080D" w:rsidRPr="006F18D1" w:rsidRDefault="0029080D" w:rsidP="006F18D1">
            <w:pPr>
              <w:jc w:val="center"/>
              <w:rPr>
                <w:rFonts w:cs="B Nazanin"/>
                <w:b/>
                <w:bCs/>
                <w:szCs w:val="24"/>
                <w:rtl/>
              </w:rPr>
            </w:pPr>
            <w:r w:rsidRPr="006F18D1">
              <w:rPr>
                <w:rFonts w:cs="B Nazanin" w:hint="cs"/>
                <w:b/>
                <w:bCs/>
                <w:szCs w:val="24"/>
                <w:rtl/>
              </w:rPr>
              <w:t>آلمان</w:t>
            </w:r>
          </w:p>
        </w:tc>
        <w:tc>
          <w:tcPr>
            <w:tcW w:w="1392" w:type="dxa"/>
            <w:vAlign w:val="center"/>
          </w:tcPr>
          <w:p w:rsidR="0029080D" w:rsidRPr="006F18D1" w:rsidRDefault="0029080D" w:rsidP="006F18D1">
            <w:pPr>
              <w:jc w:val="center"/>
              <w:rPr>
                <w:rFonts w:cs="B Nazanin"/>
                <w:b/>
                <w:bCs/>
                <w:szCs w:val="24"/>
                <w:rtl/>
              </w:rPr>
            </w:pPr>
            <w:r w:rsidRPr="006F18D1">
              <w:rPr>
                <w:rFonts w:cs="B Nazanin" w:hint="cs"/>
                <w:b/>
                <w:bCs/>
                <w:szCs w:val="24"/>
                <w:rtl/>
              </w:rPr>
              <w:t>ایران</w:t>
            </w:r>
          </w:p>
        </w:tc>
      </w:tr>
      <w:tr w:rsidR="0029080D" w:rsidTr="008A570A">
        <w:tc>
          <w:tcPr>
            <w:tcW w:w="1332" w:type="dxa"/>
            <w:vAlign w:val="center"/>
          </w:tcPr>
          <w:p w:rsidR="0029080D" w:rsidRPr="006F18D1" w:rsidRDefault="0029080D" w:rsidP="006F18D1">
            <w:pPr>
              <w:jc w:val="center"/>
              <w:rPr>
                <w:rFonts w:cs="B Nazanin"/>
                <w:b/>
                <w:bCs/>
                <w:szCs w:val="24"/>
                <w:rtl/>
              </w:rPr>
            </w:pPr>
            <w:r w:rsidRPr="006F18D1">
              <w:rPr>
                <w:rFonts w:cs="B Nazanin" w:hint="cs"/>
                <w:b/>
                <w:bCs/>
                <w:szCs w:val="24"/>
                <w:rtl/>
              </w:rPr>
              <w:t>نظام حکومتی</w:t>
            </w:r>
          </w:p>
        </w:tc>
        <w:tc>
          <w:tcPr>
            <w:tcW w:w="1419" w:type="dxa"/>
            <w:vAlign w:val="center"/>
          </w:tcPr>
          <w:p w:rsidR="0029080D" w:rsidRDefault="0029080D" w:rsidP="006F18D1">
            <w:pPr>
              <w:jc w:val="center"/>
              <w:rPr>
                <w:rFonts w:cs="B Nazanin"/>
                <w:szCs w:val="24"/>
                <w:rtl/>
              </w:rPr>
            </w:pPr>
            <w:r>
              <w:rPr>
                <w:rFonts w:cs="B Nazanin" w:hint="cs"/>
                <w:szCs w:val="24"/>
                <w:rtl/>
              </w:rPr>
              <w:t>جمهوری</w:t>
            </w:r>
          </w:p>
        </w:tc>
        <w:tc>
          <w:tcPr>
            <w:tcW w:w="1392" w:type="dxa"/>
            <w:vAlign w:val="center"/>
          </w:tcPr>
          <w:p w:rsidR="0029080D" w:rsidRDefault="0029080D" w:rsidP="006F18D1">
            <w:pPr>
              <w:jc w:val="center"/>
              <w:rPr>
                <w:rFonts w:cs="B Nazanin"/>
                <w:szCs w:val="24"/>
                <w:rtl/>
              </w:rPr>
            </w:pPr>
            <w:r>
              <w:rPr>
                <w:rFonts w:cs="B Nazanin" w:hint="cs"/>
                <w:szCs w:val="24"/>
                <w:rtl/>
              </w:rPr>
              <w:t>جمهوری</w:t>
            </w:r>
          </w:p>
        </w:tc>
      </w:tr>
      <w:tr w:rsidR="0029080D" w:rsidTr="008A570A">
        <w:tc>
          <w:tcPr>
            <w:tcW w:w="1332" w:type="dxa"/>
            <w:vAlign w:val="center"/>
          </w:tcPr>
          <w:p w:rsidR="0029080D" w:rsidRPr="006F18D1" w:rsidRDefault="0029080D" w:rsidP="006F18D1">
            <w:pPr>
              <w:jc w:val="center"/>
              <w:rPr>
                <w:rFonts w:cs="B Nazanin"/>
                <w:b/>
                <w:bCs/>
                <w:szCs w:val="24"/>
                <w:rtl/>
              </w:rPr>
            </w:pPr>
            <w:r w:rsidRPr="006F18D1">
              <w:rPr>
                <w:rFonts w:cs="B Nazanin" w:hint="cs"/>
                <w:b/>
                <w:bCs/>
                <w:szCs w:val="24"/>
                <w:rtl/>
              </w:rPr>
              <w:t>چارچوب نظام سکونتی</w:t>
            </w:r>
          </w:p>
        </w:tc>
        <w:tc>
          <w:tcPr>
            <w:tcW w:w="1419" w:type="dxa"/>
            <w:vAlign w:val="center"/>
          </w:tcPr>
          <w:p w:rsidR="0029080D" w:rsidRDefault="0029080D" w:rsidP="006F18D1">
            <w:pPr>
              <w:jc w:val="center"/>
              <w:rPr>
                <w:rFonts w:cs="B Nazanin"/>
                <w:szCs w:val="24"/>
                <w:rtl/>
              </w:rPr>
            </w:pPr>
            <w:r>
              <w:rPr>
                <w:rFonts w:cs="B Nazanin" w:hint="cs"/>
                <w:szCs w:val="24"/>
                <w:rtl/>
              </w:rPr>
              <w:t>سوسیال دموکراتیک</w:t>
            </w:r>
          </w:p>
        </w:tc>
        <w:tc>
          <w:tcPr>
            <w:tcW w:w="1392" w:type="dxa"/>
            <w:vAlign w:val="center"/>
          </w:tcPr>
          <w:p w:rsidR="0029080D" w:rsidRDefault="0029080D" w:rsidP="006F18D1">
            <w:pPr>
              <w:jc w:val="center"/>
              <w:rPr>
                <w:rFonts w:cs="B Nazanin"/>
                <w:szCs w:val="24"/>
                <w:rtl/>
              </w:rPr>
            </w:pPr>
            <w:r>
              <w:rPr>
                <w:rFonts w:cs="B Nazanin" w:hint="cs"/>
                <w:szCs w:val="24"/>
                <w:rtl/>
              </w:rPr>
              <w:t>جمهوری اسلامی</w:t>
            </w:r>
          </w:p>
        </w:tc>
      </w:tr>
      <w:tr w:rsidR="0029080D" w:rsidTr="008A570A">
        <w:tc>
          <w:tcPr>
            <w:tcW w:w="1332" w:type="dxa"/>
            <w:vAlign w:val="center"/>
          </w:tcPr>
          <w:p w:rsidR="0029080D" w:rsidRPr="006F18D1" w:rsidRDefault="0029080D" w:rsidP="006F18D1">
            <w:pPr>
              <w:jc w:val="center"/>
              <w:rPr>
                <w:rFonts w:cs="B Nazanin"/>
                <w:b/>
                <w:bCs/>
                <w:szCs w:val="24"/>
                <w:rtl/>
              </w:rPr>
            </w:pPr>
            <w:r w:rsidRPr="006F18D1">
              <w:rPr>
                <w:rFonts w:cs="B Nazanin" w:hint="cs"/>
                <w:b/>
                <w:bCs/>
                <w:szCs w:val="24"/>
                <w:rtl/>
              </w:rPr>
              <w:t>درجه تمرکز نظام حکومتی</w:t>
            </w:r>
          </w:p>
        </w:tc>
        <w:tc>
          <w:tcPr>
            <w:tcW w:w="1419" w:type="dxa"/>
            <w:vAlign w:val="center"/>
          </w:tcPr>
          <w:p w:rsidR="0029080D" w:rsidRDefault="0029080D" w:rsidP="006F18D1">
            <w:pPr>
              <w:jc w:val="center"/>
              <w:rPr>
                <w:rFonts w:cs="B Nazanin"/>
                <w:szCs w:val="24"/>
                <w:rtl/>
              </w:rPr>
            </w:pPr>
            <w:r>
              <w:rPr>
                <w:rFonts w:cs="B Nazanin" w:hint="cs"/>
                <w:szCs w:val="24"/>
                <w:rtl/>
              </w:rPr>
              <w:t>فدرال</w:t>
            </w:r>
          </w:p>
        </w:tc>
        <w:tc>
          <w:tcPr>
            <w:tcW w:w="1392" w:type="dxa"/>
            <w:vAlign w:val="center"/>
          </w:tcPr>
          <w:p w:rsidR="0029080D" w:rsidRDefault="0029080D" w:rsidP="006F18D1">
            <w:pPr>
              <w:jc w:val="center"/>
              <w:rPr>
                <w:rFonts w:cs="B Nazanin"/>
                <w:szCs w:val="24"/>
                <w:rtl/>
              </w:rPr>
            </w:pPr>
            <w:r>
              <w:rPr>
                <w:rFonts w:cs="B Nazanin" w:hint="cs"/>
                <w:szCs w:val="24"/>
                <w:rtl/>
              </w:rPr>
              <w:t>متمرکز</w:t>
            </w:r>
          </w:p>
        </w:tc>
      </w:tr>
      <w:tr w:rsidR="0029080D" w:rsidTr="008A570A">
        <w:tc>
          <w:tcPr>
            <w:tcW w:w="1332" w:type="dxa"/>
            <w:vAlign w:val="center"/>
          </w:tcPr>
          <w:p w:rsidR="0029080D" w:rsidRPr="006F18D1" w:rsidRDefault="0029080D" w:rsidP="008A570A">
            <w:pPr>
              <w:jc w:val="center"/>
              <w:rPr>
                <w:rFonts w:cs="B Nazanin"/>
                <w:b/>
                <w:bCs/>
                <w:szCs w:val="24"/>
                <w:rtl/>
              </w:rPr>
            </w:pPr>
            <w:r w:rsidRPr="006F18D1">
              <w:rPr>
                <w:rFonts w:cs="B Nazanin" w:hint="cs"/>
                <w:b/>
                <w:bCs/>
                <w:szCs w:val="24"/>
                <w:rtl/>
              </w:rPr>
              <w:t>ساختار نظام برنامه</w:t>
            </w:r>
            <w:r w:rsidR="008A570A">
              <w:rPr>
                <w:rFonts w:cs="B Nazanin"/>
                <w:b/>
                <w:bCs/>
                <w:szCs w:val="24"/>
                <w:rtl/>
              </w:rPr>
              <w:softHyphen/>
            </w:r>
            <w:r w:rsidRPr="006F18D1">
              <w:rPr>
                <w:rFonts w:cs="B Nazanin" w:hint="cs"/>
                <w:b/>
                <w:bCs/>
                <w:szCs w:val="24"/>
                <w:rtl/>
              </w:rPr>
              <w:t>ریزی</w:t>
            </w:r>
          </w:p>
        </w:tc>
        <w:tc>
          <w:tcPr>
            <w:tcW w:w="1419" w:type="dxa"/>
            <w:vAlign w:val="center"/>
          </w:tcPr>
          <w:p w:rsidR="0029080D" w:rsidRDefault="0029080D" w:rsidP="006F18D1">
            <w:pPr>
              <w:jc w:val="center"/>
              <w:rPr>
                <w:rFonts w:cs="B Nazanin"/>
                <w:szCs w:val="24"/>
                <w:rtl/>
              </w:rPr>
            </w:pPr>
            <w:r>
              <w:rPr>
                <w:rFonts w:cs="B Nazanin" w:hint="cs"/>
                <w:szCs w:val="24"/>
                <w:rtl/>
              </w:rPr>
              <w:t>غیر متمرکز همراه با نظارت دولت ملی</w:t>
            </w:r>
          </w:p>
        </w:tc>
        <w:tc>
          <w:tcPr>
            <w:tcW w:w="1392" w:type="dxa"/>
            <w:vAlign w:val="center"/>
          </w:tcPr>
          <w:p w:rsidR="0029080D" w:rsidRDefault="0051029A" w:rsidP="006F18D1">
            <w:pPr>
              <w:jc w:val="center"/>
              <w:rPr>
                <w:rFonts w:cs="B Nazanin"/>
                <w:szCs w:val="24"/>
                <w:rtl/>
              </w:rPr>
            </w:pPr>
            <w:r w:rsidRPr="008269A2">
              <w:rPr>
                <w:rFonts w:cs="B Nazanin" w:hint="cs"/>
                <w:szCs w:val="24"/>
                <w:rtl/>
              </w:rPr>
              <w:t>به ظاهر نیمه متمرکز(در واقعیت متمرکز)</w:t>
            </w:r>
          </w:p>
        </w:tc>
      </w:tr>
      <w:tr w:rsidR="0029080D" w:rsidTr="008A570A">
        <w:tc>
          <w:tcPr>
            <w:tcW w:w="1332" w:type="dxa"/>
            <w:vAlign w:val="center"/>
          </w:tcPr>
          <w:p w:rsidR="0029080D" w:rsidRPr="006F18D1" w:rsidRDefault="001A6B3E" w:rsidP="006F18D1">
            <w:pPr>
              <w:jc w:val="center"/>
              <w:rPr>
                <w:rFonts w:cs="B Nazanin"/>
                <w:b/>
                <w:bCs/>
                <w:szCs w:val="24"/>
                <w:rtl/>
              </w:rPr>
            </w:pPr>
            <w:r w:rsidRPr="006F18D1">
              <w:rPr>
                <w:rFonts w:cs="B Nazanin" w:hint="cs"/>
                <w:b/>
                <w:bCs/>
                <w:szCs w:val="24"/>
                <w:rtl/>
              </w:rPr>
              <w:t>گستره برنامه ریزی</w:t>
            </w:r>
          </w:p>
        </w:tc>
        <w:tc>
          <w:tcPr>
            <w:tcW w:w="1419" w:type="dxa"/>
            <w:vAlign w:val="center"/>
          </w:tcPr>
          <w:p w:rsidR="0029080D" w:rsidRDefault="0051029A" w:rsidP="006F18D1">
            <w:pPr>
              <w:jc w:val="center"/>
              <w:rPr>
                <w:rFonts w:cs="B Nazanin"/>
                <w:szCs w:val="24"/>
                <w:rtl/>
              </w:rPr>
            </w:pPr>
            <w:r>
              <w:rPr>
                <w:rFonts w:cs="B Nazanin" w:hint="cs"/>
                <w:szCs w:val="24"/>
                <w:rtl/>
              </w:rPr>
              <w:t>فراگیر</w:t>
            </w:r>
          </w:p>
        </w:tc>
        <w:tc>
          <w:tcPr>
            <w:tcW w:w="1392" w:type="dxa"/>
            <w:vAlign w:val="center"/>
          </w:tcPr>
          <w:p w:rsidR="0029080D" w:rsidRDefault="001A6B3E" w:rsidP="006F18D1">
            <w:pPr>
              <w:jc w:val="center"/>
              <w:rPr>
                <w:rFonts w:cs="B Nazanin"/>
                <w:szCs w:val="24"/>
                <w:rtl/>
              </w:rPr>
            </w:pPr>
            <w:r>
              <w:rPr>
                <w:rFonts w:cs="B Nazanin" w:hint="cs"/>
                <w:szCs w:val="24"/>
                <w:rtl/>
              </w:rPr>
              <w:t>فراگیر</w:t>
            </w:r>
          </w:p>
        </w:tc>
      </w:tr>
      <w:tr w:rsidR="0029080D" w:rsidTr="008A570A">
        <w:tc>
          <w:tcPr>
            <w:tcW w:w="1332" w:type="dxa"/>
            <w:vAlign w:val="center"/>
          </w:tcPr>
          <w:p w:rsidR="0029080D" w:rsidRPr="006F18D1" w:rsidRDefault="0005216F" w:rsidP="006F18D1">
            <w:pPr>
              <w:jc w:val="center"/>
              <w:rPr>
                <w:rFonts w:cs="B Nazanin"/>
                <w:b/>
                <w:bCs/>
                <w:szCs w:val="24"/>
                <w:rtl/>
              </w:rPr>
            </w:pPr>
            <w:r w:rsidRPr="006F18D1">
              <w:rPr>
                <w:rFonts w:cs="B Nazanin" w:hint="cs"/>
                <w:b/>
                <w:bCs/>
                <w:szCs w:val="24"/>
                <w:rtl/>
              </w:rPr>
              <w:t>سطوح نظام برنامه ریزی</w:t>
            </w:r>
          </w:p>
        </w:tc>
        <w:tc>
          <w:tcPr>
            <w:tcW w:w="1419" w:type="dxa"/>
            <w:vAlign w:val="center"/>
          </w:tcPr>
          <w:p w:rsidR="0029080D" w:rsidRDefault="0005216F" w:rsidP="006F18D1">
            <w:pPr>
              <w:jc w:val="center"/>
              <w:rPr>
                <w:rFonts w:cs="B Nazanin"/>
                <w:szCs w:val="24"/>
                <w:rtl/>
              </w:rPr>
            </w:pPr>
            <w:r>
              <w:rPr>
                <w:rFonts w:cs="B Nazanin" w:hint="cs"/>
                <w:szCs w:val="24"/>
                <w:rtl/>
              </w:rPr>
              <w:t>چند سطحی</w:t>
            </w:r>
          </w:p>
          <w:p w:rsidR="0005216F" w:rsidRDefault="0005216F" w:rsidP="006F18D1">
            <w:pPr>
              <w:jc w:val="center"/>
              <w:rPr>
                <w:rFonts w:cs="B Nazanin"/>
                <w:szCs w:val="24"/>
                <w:rtl/>
              </w:rPr>
            </w:pPr>
            <w:r>
              <w:rPr>
                <w:rFonts w:cs="B Nazanin" w:hint="cs"/>
                <w:szCs w:val="24"/>
                <w:rtl/>
              </w:rPr>
              <w:t>ملی/منطقه</w:t>
            </w:r>
            <w:r>
              <w:rPr>
                <w:rFonts w:cs="B Nazanin"/>
                <w:szCs w:val="24"/>
                <w:rtl/>
              </w:rPr>
              <w:softHyphen/>
            </w:r>
            <w:r>
              <w:rPr>
                <w:rFonts w:cs="B Nazanin" w:hint="cs"/>
                <w:szCs w:val="24"/>
                <w:rtl/>
              </w:rPr>
              <w:t>ای/ ایالتی/شهرستانی /شهری</w:t>
            </w:r>
          </w:p>
        </w:tc>
        <w:tc>
          <w:tcPr>
            <w:tcW w:w="1392" w:type="dxa"/>
            <w:vAlign w:val="center"/>
          </w:tcPr>
          <w:p w:rsidR="0029080D" w:rsidRPr="0051029A" w:rsidRDefault="0005216F" w:rsidP="006F18D1">
            <w:pPr>
              <w:jc w:val="center"/>
              <w:rPr>
                <w:rFonts w:cs="B Nazanin"/>
                <w:sz w:val="22"/>
                <w:rtl/>
              </w:rPr>
            </w:pPr>
            <w:r w:rsidRPr="0051029A">
              <w:rPr>
                <w:rFonts w:cs="B Nazanin" w:hint="cs"/>
                <w:sz w:val="22"/>
                <w:rtl/>
              </w:rPr>
              <w:t>چند سطحی</w:t>
            </w:r>
          </w:p>
          <w:p w:rsidR="0005216F" w:rsidRDefault="0005216F" w:rsidP="006F18D1">
            <w:pPr>
              <w:jc w:val="center"/>
              <w:rPr>
                <w:rFonts w:cs="B Nazanin"/>
                <w:szCs w:val="24"/>
                <w:rtl/>
              </w:rPr>
            </w:pPr>
            <w:r w:rsidRPr="0051029A">
              <w:rPr>
                <w:rFonts w:cs="B Nazanin" w:hint="cs"/>
                <w:sz w:val="22"/>
                <w:rtl/>
              </w:rPr>
              <w:t>ملی/منطقه</w:t>
            </w:r>
            <w:r w:rsidRPr="0051029A">
              <w:rPr>
                <w:rFonts w:cs="B Nazanin"/>
                <w:sz w:val="22"/>
                <w:rtl/>
              </w:rPr>
              <w:softHyphen/>
            </w:r>
            <w:r w:rsidRPr="0051029A">
              <w:rPr>
                <w:rFonts w:cs="B Nazanin" w:hint="cs"/>
                <w:sz w:val="22"/>
                <w:rtl/>
              </w:rPr>
              <w:t>ای/ناحیه</w:t>
            </w:r>
            <w:r w:rsidRPr="0051029A">
              <w:rPr>
                <w:rFonts w:cs="B Nazanin"/>
                <w:sz w:val="22"/>
                <w:rtl/>
              </w:rPr>
              <w:softHyphen/>
            </w:r>
            <w:r w:rsidRPr="0051029A">
              <w:rPr>
                <w:rFonts w:cs="B Nazanin" w:hint="cs"/>
                <w:sz w:val="22"/>
                <w:rtl/>
              </w:rPr>
              <w:t>ای/شهری/محلی</w:t>
            </w:r>
          </w:p>
        </w:tc>
      </w:tr>
      <w:tr w:rsidR="0029080D" w:rsidTr="008A570A">
        <w:tc>
          <w:tcPr>
            <w:tcW w:w="1332" w:type="dxa"/>
            <w:vAlign w:val="center"/>
          </w:tcPr>
          <w:p w:rsidR="0029080D" w:rsidRPr="006F18D1" w:rsidRDefault="006F18D1" w:rsidP="006F18D1">
            <w:pPr>
              <w:jc w:val="center"/>
              <w:rPr>
                <w:rFonts w:cs="B Nazanin"/>
                <w:b/>
                <w:bCs/>
                <w:szCs w:val="24"/>
                <w:rtl/>
              </w:rPr>
            </w:pPr>
            <w:r w:rsidRPr="006F18D1">
              <w:rPr>
                <w:rFonts w:cs="B Nazanin" w:hint="cs"/>
                <w:b/>
                <w:bCs/>
                <w:szCs w:val="24"/>
                <w:rtl/>
              </w:rPr>
              <w:t>خصلت بارز نظام برنامه ریزی</w:t>
            </w:r>
          </w:p>
        </w:tc>
        <w:tc>
          <w:tcPr>
            <w:tcW w:w="1419" w:type="dxa"/>
            <w:vAlign w:val="center"/>
          </w:tcPr>
          <w:p w:rsidR="0029080D" w:rsidRPr="000A1C06" w:rsidRDefault="006F18D1" w:rsidP="006F18D1">
            <w:pPr>
              <w:jc w:val="center"/>
              <w:rPr>
                <w:rFonts w:cs="B Nazanin"/>
                <w:sz w:val="22"/>
                <w:rtl/>
              </w:rPr>
            </w:pPr>
            <w:r w:rsidRPr="000A1C06">
              <w:rPr>
                <w:rFonts w:cs="B Nazanin" w:hint="cs"/>
                <w:sz w:val="22"/>
                <w:rtl/>
              </w:rPr>
              <w:t>همکاری گسترده عمودی و افقی نهادهای برنامه</w:t>
            </w:r>
            <w:r w:rsidRPr="000A1C06">
              <w:rPr>
                <w:rFonts w:cs="B Nazanin"/>
                <w:sz w:val="22"/>
                <w:rtl/>
              </w:rPr>
              <w:softHyphen/>
            </w:r>
            <w:r w:rsidRPr="000A1C06">
              <w:rPr>
                <w:rFonts w:cs="B Nazanin" w:hint="cs"/>
                <w:sz w:val="22"/>
                <w:rtl/>
              </w:rPr>
              <w:t>ریزی</w:t>
            </w:r>
          </w:p>
        </w:tc>
        <w:tc>
          <w:tcPr>
            <w:tcW w:w="1392" w:type="dxa"/>
            <w:vAlign w:val="center"/>
          </w:tcPr>
          <w:p w:rsidR="0029080D" w:rsidRPr="000A1C06" w:rsidRDefault="006F18D1" w:rsidP="0051029A">
            <w:pPr>
              <w:jc w:val="center"/>
              <w:rPr>
                <w:rFonts w:cs="B Nazanin"/>
                <w:sz w:val="22"/>
                <w:rtl/>
              </w:rPr>
            </w:pPr>
            <w:r w:rsidRPr="0051029A">
              <w:rPr>
                <w:rFonts w:cs="B Nazanin" w:hint="cs"/>
                <w:sz w:val="20"/>
                <w:szCs w:val="20"/>
                <w:rtl/>
              </w:rPr>
              <w:t>برنامه</w:t>
            </w:r>
            <w:r w:rsidRPr="0051029A">
              <w:rPr>
                <w:rFonts w:cs="B Nazanin"/>
                <w:sz w:val="20"/>
                <w:szCs w:val="20"/>
                <w:rtl/>
              </w:rPr>
              <w:softHyphen/>
            </w:r>
            <w:r w:rsidRPr="0051029A">
              <w:rPr>
                <w:rFonts w:cs="B Nazanin" w:hint="cs"/>
                <w:sz w:val="20"/>
                <w:szCs w:val="20"/>
                <w:rtl/>
              </w:rPr>
              <w:t xml:space="preserve">ریزی بخشی و عدم </w:t>
            </w:r>
            <w:r w:rsidR="0051029A" w:rsidRPr="0051029A">
              <w:rPr>
                <w:rFonts w:cs="B Nazanin" w:hint="cs"/>
                <w:sz w:val="20"/>
                <w:szCs w:val="20"/>
                <w:rtl/>
              </w:rPr>
              <w:t>تصویر روشن از جایگاه قانونی طرحها</w:t>
            </w:r>
          </w:p>
        </w:tc>
      </w:tr>
      <w:tr w:rsidR="006F18D1" w:rsidTr="008A570A">
        <w:tc>
          <w:tcPr>
            <w:tcW w:w="1332" w:type="dxa"/>
            <w:vAlign w:val="center"/>
          </w:tcPr>
          <w:p w:rsidR="006F18D1" w:rsidRPr="008A570A" w:rsidRDefault="00684592" w:rsidP="006F18D1">
            <w:pPr>
              <w:jc w:val="center"/>
              <w:rPr>
                <w:rFonts w:cs="B Nazanin"/>
                <w:b/>
                <w:bCs/>
                <w:szCs w:val="24"/>
                <w:rtl/>
              </w:rPr>
            </w:pPr>
            <w:r w:rsidRPr="008A570A">
              <w:rPr>
                <w:rFonts w:cs="B Nazanin" w:hint="cs"/>
                <w:b/>
                <w:bCs/>
                <w:szCs w:val="24"/>
                <w:rtl/>
              </w:rPr>
              <w:t>فرایند برنامه ریزی</w:t>
            </w:r>
          </w:p>
        </w:tc>
        <w:tc>
          <w:tcPr>
            <w:tcW w:w="1419" w:type="dxa"/>
            <w:vAlign w:val="center"/>
          </w:tcPr>
          <w:p w:rsidR="006F18D1" w:rsidRDefault="00684592" w:rsidP="006F18D1">
            <w:pPr>
              <w:jc w:val="center"/>
              <w:rPr>
                <w:rFonts w:cs="B Nazanin"/>
                <w:szCs w:val="24"/>
                <w:rtl/>
              </w:rPr>
            </w:pPr>
            <w:r>
              <w:rPr>
                <w:rFonts w:cs="B Nazanin" w:hint="cs"/>
                <w:szCs w:val="24"/>
                <w:rtl/>
              </w:rPr>
              <w:t>پایین به بالا</w:t>
            </w:r>
          </w:p>
        </w:tc>
        <w:tc>
          <w:tcPr>
            <w:tcW w:w="1392" w:type="dxa"/>
            <w:vAlign w:val="center"/>
          </w:tcPr>
          <w:p w:rsidR="006F18D1" w:rsidRDefault="00684592" w:rsidP="006F18D1">
            <w:pPr>
              <w:jc w:val="center"/>
              <w:rPr>
                <w:rFonts w:cs="B Nazanin"/>
                <w:szCs w:val="24"/>
                <w:rtl/>
              </w:rPr>
            </w:pPr>
            <w:r>
              <w:rPr>
                <w:rFonts w:cs="B Nazanin" w:hint="cs"/>
                <w:szCs w:val="24"/>
                <w:rtl/>
              </w:rPr>
              <w:t>بالا به پایین</w:t>
            </w:r>
          </w:p>
        </w:tc>
      </w:tr>
      <w:tr w:rsidR="006F18D1" w:rsidTr="008A570A">
        <w:tc>
          <w:tcPr>
            <w:tcW w:w="1332" w:type="dxa"/>
            <w:vAlign w:val="center"/>
          </w:tcPr>
          <w:p w:rsidR="006F18D1" w:rsidRPr="008A570A" w:rsidRDefault="008A570A" w:rsidP="006F18D1">
            <w:pPr>
              <w:jc w:val="center"/>
              <w:rPr>
                <w:rFonts w:cs="B Nazanin"/>
                <w:b/>
                <w:bCs/>
                <w:szCs w:val="24"/>
                <w:rtl/>
              </w:rPr>
            </w:pPr>
            <w:r w:rsidRPr="008A570A">
              <w:rPr>
                <w:rFonts w:cs="B Nazanin" w:hint="cs"/>
                <w:b/>
                <w:bCs/>
                <w:szCs w:val="24"/>
                <w:rtl/>
              </w:rPr>
              <w:t>متولی برنامه</w:t>
            </w:r>
            <w:r w:rsidRPr="008A570A">
              <w:rPr>
                <w:rFonts w:cs="B Nazanin"/>
                <w:b/>
                <w:bCs/>
                <w:szCs w:val="24"/>
                <w:rtl/>
              </w:rPr>
              <w:softHyphen/>
            </w:r>
            <w:r w:rsidRPr="008A570A">
              <w:rPr>
                <w:rFonts w:cs="B Nazanin" w:hint="cs"/>
                <w:b/>
                <w:bCs/>
                <w:szCs w:val="24"/>
                <w:rtl/>
              </w:rPr>
              <w:t>ریزی</w:t>
            </w:r>
          </w:p>
        </w:tc>
        <w:tc>
          <w:tcPr>
            <w:tcW w:w="1419" w:type="dxa"/>
            <w:vAlign w:val="center"/>
          </w:tcPr>
          <w:p w:rsidR="006F18D1" w:rsidRDefault="008A570A" w:rsidP="006F18D1">
            <w:pPr>
              <w:jc w:val="center"/>
              <w:rPr>
                <w:rFonts w:cs="B Nazanin"/>
                <w:szCs w:val="24"/>
                <w:rtl/>
              </w:rPr>
            </w:pPr>
            <w:r>
              <w:rPr>
                <w:rFonts w:cs="B Nazanin" w:hint="cs"/>
                <w:szCs w:val="24"/>
                <w:rtl/>
              </w:rPr>
              <w:t>لاند با همکاری دولت فدرال</w:t>
            </w:r>
          </w:p>
        </w:tc>
        <w:tc>
          <w:tcPr>
            <w:tcW w:w="1392" w:type="dxa"/>
            <w:vAlign w:val="center"/>
          </w:tcPr>
          <w:p w:rsidR="006F18D1" w:rsidRDefault="008A570A" w:rsidP="008A570A">
            <w:pPr>
              <w:bidi w:val="0"/>
              <w:jc w:val="center"/>
              <w:rPr>
                <w:rFonts w:cs="B Nazanin"/>
                <w:szCs w:val="24"/>
                <w:rtl/>
              </w:rPr>
            </w:pPr>
            <w:r>
              <w:rPr>
                <w:rFonts w:cs="B Nazanin" w:hint="cs"/>
                <w:szCs w:val="24"/>
                <w:rtl/>
              </w:rPr>
              <w:t>سازمان برنامه و بودجه</w:t>
            </w:r>
          </w:p>
        </w:tc>
      </w:tr>
      <w:tr w:rsidR="00F50352" w:rsidTr="000A1C06">
        <w:trPr>
          <w:trHeight w:val="1088"/>
        </w:trPr>
        <w:tc>
          <w:tcPr>
            <w:tcW w:w="1332" w:type="dxa"/>
            <w:vAlign w:val="center"/>
          </w:tcPr>
          <w:p w:rsidR="00F50352" w:rsidRPr="008A570A" w:rsidRDefault="00F50352" w:rsidP="006F18D1">
            <w:pPr>
              <w:jc w:val="center"/>
              <w:rPr>
                <w:rFonts w:cs="B Nazanin"/>
                <w:b/>
                <w:bCs/>
                <w:szCs w:val="24"/>
                <w:rtl/>
              </w:rPr>
            </w:pPr>
            <w:r>
              <w:rPr>
                <w:rFonts w:cs="B Nazanin" w:hint="cs"/>
                <w:b/>
                <w:bCs/>
                <w:szCs w:val="24"/>
                <w:rtl/>
              </w:rPr>
              <w:t>مشارکت مردم</w:t>
            </w:r>
          </w:p>
        </w:tc>
        <w:tc>
          <w:tcPr>
            <w:tcW w:w="1419" w:type="dxa"/>
            <w:vAlign w:val="center"/>
          </w:tcPr>
          <w:p w:rsidR="00F50352" w:rsidRPr="00180A91" w:rsidRDefault="00F50352" w:rsidP="006F18D1">
            <w:pPr>
              <w:jc w:val="center"/>
              <w:rPr>
                <w:rFonts w:cs="B Nazanin"/>
                <w:sz w:val="22"/>
                <w:rtl/>
              </w:rPr>
            </w:pPr>
            <w:r w:rsidRPr="00180A91">
              <w:rPr>
                <w:rFonts w:cs="B Nazanin" w:hint="cs"/>
                <w:sz w:val="22"/>
                <w:rtl/>
              </w:rPr>
              <w:t>مشارکت</w:t>
            </w:r>
            <w:r w:rsidR="00180A91" w:rsidRPr="00180A91">
              <w:rPr>
                <w:rFonts w:cs="B Nazanin" w:hint="cs"/>
                <w:sz w:val="22"/>
                <w:rtl/>
              </w:rPr>
              <w:t xml:space="preserve"> در فرایند تهیه طرح تا اجرا</w:t>
            </w:r>
          </w:p>
        </w:tc>
        <w:tc>
          <w:tcPr>
            <w:tcW w:w="1392" w:type="dxa"/>
            <w:vAlign w:val="center"/>
          </w:tcPr>
          <w:p w:rsidR="00F50352" w:rsidRPr="00180A91" w:rsidRDefault="00180A91" w:rsidP="000A1C06">
            <w:pPr>
              <w:bidi w:val="0"/>
              <w:jc w:val="center"/>
              <w:rPr>
                <w:rFonts w:cs="B Nazanin"/>
                <w:sz w:val="22"/>
                <w:rtl/>
              </w:rPr>
            </w:pPr>
            <w:r w:rsidRPr="00180A91">
              <w:rPr>
                <w:rFonts w:cs="B Nazanin" w:hint="cs"/>
                <w:sz w:val="22"/>
                <w:rtl/>
              </w:rPr>
              <w:t>عدم مشارکت در تهیه طرح و</w:t>
            </w:r>
            <w:r w:rsidR="000A1C06">
              <w:rPr>
                <w:rFonts w:cs="B Nazanin" w:hint="cs"/>
                <w:sz w:val="22"/>
                <w:rtl/>
              </w:rPr>
              <w:t xml:space="preserve">مشارکت کم </w:t>
            </w:r>
            <w:r w:rsidRPr="00180A91">
              <w:rPr>
                <w:rFonts w:cs="B Nazanin" w:hint="cs"/>
                <w:sz w:val="22"/>
                <w:rtl/>
              </w:rPr>
              <w:t>دراجرا</w:t>
            </w:r>
          </w:p>
        </w:tc>
      </w:tr>
    </w:tbl>
    <w:p w:rsidR="006A44A5" w:rsidRDefault="00F61914" w:rsidP="009C7D0F">
      <w:pPr>
        <w:jc w:val="both"/>
        <w:rPr>
          <w:rFonts w:cs="B Nazanin"/>
          <w:szCs w:val="24"/>
          <w:rtl/>
        </w:rPr>
      </w:pPr>
      <w:r>
        <w:rPr>
          <w:rFonts w:cs="B Nazanin" w:hint="cs"/>
          <w:szCs w:val="24"/>
          <w:rtl/>
        </w:rPr>
        <w:lastRenderedPageBreak/>
        <w:t>با توجه به مطالب گردآوری شده و مقایسه ساختار نظام برنامه</w:t>
      </w:r>
      <w:r>
        <w:rPr>
          <w:rFonts w:cs="B Nazanin"/>
          <w:szCs w:val="24"/>
          <w:rtl/>
        </w:rPr>
        <w:softHyphen/>
      </w:r>
      <w:r>
        <w:rPr>
          <w:rFonts w:cs="B Nazanin" w:hint="cs"/>
          <w:szCs w:val="24"/>
          <w:rtl/>
        </w:rPr>
        <w:t>ریزی دو کشور به آموزه</w:t>
      </w:r>
      <w:r>
        <w:rPr>
          <w:rFonts w:cs="B Nazanin"/>
          <w:szCs w:val="24"/>
          <w:rtl/>
        </w:rPr>
        <w:softHyphen/>
      </w:r>
      <w:r>
        <w:rPr>
          <w:rFonts w:cs="B Nazanin" w:hint="cs"/>
          <w:szCs w:val="24"/>
          <w:rtl/>
        </w:rPr>
        <w:t>های زیر برای بهبود نظام برنامه</w:t>
      </w:r>
      <w:r>
        <w:rPr>
          <w:rFonts w:cs="B Nazanin"/>
          <w:szCs w:val="24"/>
          <w:rtl/>
        </w:rPr>
        <w:softHyphen/>
      </w:r>
      <w:r>
        <w:rPr>
          <w:rFonts w:cs="B Nazanin" w:hint="cs"/>
          <w:szCs w:val="24"/>
          <w:rtl/>
        </w:rPr>
        <w:t xml:space="preserve">ریزی کشور رسیده شده است </w:t>
      </w:r>
      <w:r w:rsidR="00410B68">
        <w:rPr>
          <w:rFonts w:cs="B Nazanin" w:hint="cs"/>
          <w:szCs w:val="24"/>
          <w:rtl/>
        </w:rPr>
        <w:t>که عبارتند از</w:t>
      </w:r>
      <w:r>
        <w:rPr>
          <w:rFonts w:cs="B Nazanin" w:hint="cs"/>
          <w:szCs w:val="24"/>
          <w:rtl/>
        </w:rPr>
        <w:t>:</w:t>
      </w:r>
    </w:p>
    <w:p w:rsidR="006A44A5" w:rsidRPr="006A44A5" w:rsidRDefault="00917D1B" w:rsidP="00F61914">
      <w:pPr>
        <w:jc w:val="both"/>
        <w:rPr>
          <w:rFonts w:cs="B Nazanin"/>
          <w:szCs w:val="24"/>
          <w:rtl/>
        </w:rPr>
      </w:pPr>
      <w:r>
        <w:rPr>
          <w:rFonts w:cs="B Nazanin" w:hint="cs"/>
          <w:szCs w:val="24"/>
          <w:rtl/>
        </w:rPr>
        <w:t>1</w:t>
      </w:r>
      <w:r w:rsidR="006A44A5" w:rsidRPr="006A44A5">
        <w:rPr>
          <w:rFonts w:cs="B Nazanin"/>
          <w:szCs w:val="24"/>
          <w:rtl/>
        </w:rPr>
        <w:t>- اصلاحات ساختار مد</w:t>
      </w:r>
      <w:r w:rsidR="006A44A5" w:rsidRPr="006A44A5">
        <w:rPr>
          <w:rFonts w:cs="B Nazanin" w:hint="cs"/>
          <w:szCs w:val="24"/>
          <w:rtl/>
        </w:rPr>
        <w:t>ی</w:t>
      </w:r>
      <w:r w:rsidR="006A44A5" w:rsidRPr="006A44A5">
        <w:rPr>
          <w:rFonts w:cs="B Nazanin" w:hint="eastAsia"/>
          <w:szCs w:val="24"/>
          <w:rtl/>
        </w:rPr>
        <w:t>ر</w:t>
      </w:r>
      <w:r w:rsidR="006A44A5" w:rsidRPr="006A44A5">
        <w:rPr>
          <w:rFonts w:cs="B Nazanin" w:hint="cs"/>
          <w:szCs w:val="24"/>
          <w:rtl/>
        </w:rPr>
        <w:t>ی</w:t>
      </w:r>
      <w:r w:rsidR="006A44A5" w:rsidRPr="006A44A5">
        <w:rPr>
          <w:rFonts w:cs="B Nazanin" w:hint="eastAsia"/>
          <w:szCs w:val="24"/>
          <w:rtl/>
        </w:rPr>
        <w:t>ت</w:t>
      </w:r>
      <w:r w:rsidR="006A44A5" w:rsidRPr="006A44A5">
        <w:rPr>
          <w:rFonts w:cs="B Nazanin" w:hint="cs"/>
          <w:szCs w:val="24"/>
          <w:rtl/>
        </w:rPr>
        <w:t>ی</w:t>
      </w:r>
      <w:r w:rsidR="006A44A5" w:rsidRPr="006A44A5">
        <w:rPr>
          <w:rFonts w:cs="B Nazanin"/>
          <w:szCs w:val="24"/>
          <w:rtl/>
        </w:rPr>
        <w:t xml:space="preserve"> طرح ها</w:t>
      </w:r>
      <w:r w:rsidR="006A44A5" w:rsidRPr="006A44A5">
        <w:rPr>
          <w:rFonts w:cs="B Nazanin" w:hint="cs"/>
          <w:szCs w:val="24"/>
          <w:rtl/>
        </w:rPr>
        <w:t>ی</w:t>
      </w:r>
      <w:r w:rsidR="006A44A5" w:rsidRPr="006A44A5">
        <w:rPr>
          <w:rFonts w:cs="B Nazanin"/>
          <w:szCs w:val="24"/>
          <w:rtl/>
        </w:rPr>
        <w:t xml:space="preserve"> منطقه</w:t>
      </w:r>
      <w:r w:rsidR="00F61914">
        <w:rPr>
          <w:rFonts w:cs="B Nazanin"/>
          <w:szCs w:val="24"/>
          <w:rtl/>
        </w:rPr>
        <w:softHyphen/>
      </w:r>
      <w:r w:rsidR="006A44A5" w:rsidRPr="006A44A5">
        <w:rPr>
          <w:rFonts w:cs="B Nazanin"/>
          <w:szCs w:val="24"/>
          <w:rtl/>
        </w:rPr>
        <w:t>ا</w:t>
      </w:r>
      <w:r w:rsidR="006A44A5" w:rsidRPr="006A44A5">
        <w:rPr>
          <w:rFonts w:cs="B Nazanin" w:hint="cs"/>
          <w:szCs w:val="24"/>
          <w:rtl/>
        </w:rPr>
        <w:t>ی</w:t>
      </w:r>
      <w:r w:rsidR="006A44A5" w:rsidRPr="006A44A5">
        <w:rPr>
          <w:rFonts w:cs="B Nazanin"/>
          <w:szCs w:val="24"/>
          <w:rtl/>
        </w:rPr>
        <w:t xml:space="preserve"> در ا</w:t>
      </w:r>
      <w:r w:rsidR="006A44A5" w:rsidRPr="006A44A5">
        <w:rPr>
          <w:rFonts w:cs="B Nazanin" w:hint="cs"/>
          <w:szCs w:val="24"/>
          <w:rtl/>
        </w:rPr>
        <w:t>ی</w:t>
      </w:r>
      <w:r w:rsidR="006A44A5" w:rsidRPr="006A44A5">
        <w:rPr>
          <w:rFonts w:cs="B Nazanin" w:hint="eastAsia"/>
          <w:szCs w:val="24"/>
          <w:rtl/>
        </w:rPr>
        <w:t>ران</w:t>
      </w:r>
    </w:p>
    <w:p w:rsidR="00E910BB" w:rsidRDefault="006A44A5" w:rsidP="00E910BB">
      <w:pPr>
        <w:jc w:val="both"/>
        <w:rPr>
          <w:rFonts w:cs="B Nazanin"/>
          <w:szCs w:val="24"/>
          <w:rtl/>
        </w:rPr>
      </w:pPr>
      <w:r w:rsidRPr="006A44A5">
        <w:rPr>
          <w:rFonts w:cs="B Nazanin"/>
          <w:szCs w:val="24"/>
          <w:rtl/>
        </w:rPr>
        <w:t>2-تغ</w:t>
      </w:r>
      <w:r w:rsidRPr="006A44A5">
        <w:rPr>
          <w:rFonts w:cs="B Nazanin" w:hint="cs"/>
          <w:szCs w:val="24"/>
          <w:rtl/>
        </w:rPr>
        <w:t>یی</w:t>
      </w:r>
      <w:r w:rsidRPr="006A44A5">
        <w:rPr>
          <w:rFonts w:cs="B Nazanin" w:hint="eastAsia"/>
          <w:szCs w:val="24"/>
          <w:rtl/>
        </w:rPr>
        <w:t>ر</w:t>
      </w:r>
      <w:r w:rsidRPr="006A44A5">
        <w:rPr>
          <w:rFonts w:cs="B Nazanin"/>
          <w:szCs w:val="24"/>
          <w:rtl/>
        </w:rPr>
        <w:t xml:space="preserve"> د</w:t>
      </w:r>
      <w:r w:rsidRPr="006A44A5">
        <w:rPr>
          <w:rFonts w:cs="B Nazanin" w:hint="cs"/>
          <w:szCs w:val="24"/>
          <w:rtl/>
        </w:rPr>
        <w:t>ی</w:t>
      </w:r>
      <w:r w:rsidRPr="006A44A5">
        <w:rPr>
          <w:rFonts w:cs="B Nazanin" w:hint="eastAsia"/>
          <w:szCs w:val="24"/>
          <w:rtl/>
        </w:rPr>
        <w:t>د</w:t>
      </w:r>
      <w:r w:rsidRPr="006A44A5">
        <w:rPr>
          <w:rFonts w:cs="B Nazanin"/>
          <w:szCs w:val="24"/>
          <w:rtl/>
        </w:rPr>
        <w:t xml:space="preserve"> برنامه ر</w:t>
      </w:r>
      <w:r w:rsidRPr="006A44A5">
        <w:rPr>
          <w:rFonts w:cs="B Nazanin" w:hint="cs"/>
          <w:szCs w:val="24"/>
          <w:rtl/>
        </w:rPr>
        <w:t>ی</w:t>
      </w:r>
      <w:r w:rsidRPr="006A44A5">
        <w:rPr>
          <w:rFonts w:cs="B Nazanin" w:hint="eastAsia"/>
          <w:szCs w:val="24"/>
          <w:rtl/>
        </w:rPr>
        <w:t>ز</w:t>
      </w:r>
      <w:r w:rsidRPr="006A44A5">
        <w:rPr>
          <w:rFonts w:cs="B Nazanin" w:hint="cs"/>
          <w:szCs w:val="24"/>
          <w:rtl/>
        </w:rPr>
        <w:t>ی</w:t>
      </w:r>
      <w:r w:rsidR="00F61914">
        <w:rPr>
          <w:rFonts w:cs="B Nazanin"/>
          <w:szCs w:val="24"/>
          <w:rtl/>
        </w:rPr>
        <w:t xml:space="preserve"> منطقه</w:t>
      </w:r>
      <w:r w:rsidR="00F61914">
        <w:rPr>
          <w:rFonts w:cs="B Nazanin"/>
          <w:szCs w:val="24"/>
          <w:rtl/>
        </w:rPr>
        <w:softHyphen/>
      </w:r>
      <w:r w:rsidRPr="006A44A5">
        <w:rPr>
          <w:rFonts w:cs="B Nazanin"/>
          <w:szCs w:val="24"/>
          <w:rtl/>
        </w:rPr>
        <w:t>ا</w:t>
      </w:r>
      <w:r w:rsidRPr="006A44A5">
        <w:rPr>
          <w:rFonts w:cs="B Nazanin" w:hint="cs"/>
          <w:szCs w:val="24"/>
          <w:rtl/>
        </w:rPr>
        <w:t>ی</w:t>
      </w:r>
      <w:r w:rsidRPr="006A44A5">
        <w:rPr>
          <w:rFonts w:cs="B Nazanin"/>
          <w:szCs w:val="24"/>
          <w:rtl/>
        </w:rPr>
        <w:t xml:space="preserve"> از بالا به پا</w:t>
      </w:r>
      <w:r w:rsidRPr="006A44A5">
        <w:rPr>
          <w:rFonts w:cs="B Nazanin" w:hint="cs"/>
          <w:szCs w:val="24"/>
          <w:rtl/>
        </w:rPr>
        <w:t>یی</w:t>
      </w:r>
      <w:r w:rsidRPr="006A44A5">
        <w:rPr>
          <w:rFonts w:cs="B Nazanin" w:hint="eastAsia"/>
          <w:szCs w:val="24"/>
          <w:rtl/>
        </w:rPr>
        <w:t>ن</w:t>
      </w:r>
      <w:r w:rsidRPr="006A44A5">
        <w:rPr>
          <w:rFonts w:cs="B Nazanin"/>
          <w:szCs w:val="24"/>
          <w:rtl/>
        </w:rPr>
        <w:t xml:space="preserve"> به سمت پا</w:t>
      </w:r>
      <w:r w:rsidRPr="006A44A5">
        <w:rPr>
          <w:rFonts w:cs="B Nazanin" w:hint="cs"/>
          <w:szCs w:val="24"/>
          <w:rtl/>
        </w:rPr>
        <w:t>یی</w:t>
      </w:r>
      <w:r w:rsidRPr="006A44A5">
        <w:rPr>
          <w:rFonts w:cs="B Nazanin" w:hint="eastAsia"/>
          <w:szCs w:val="24"/>
          <w:rtl/>
        </w:rPr>
        <w:t>ن</w:t>
      </w:r>
      <w:r w:rsidRPr="006A44A5">
        <w:rPr>
          <w:rFonts w:cs="B Nazanin"/>
          <w:szCs w:val="24"/>
          <w:rtl/>
        </w:rPr>
        <w:t xml:space="preserve"> به بالا</w:t>
      </w:r>
    </w:p>
    <w:p w:rsidR="006A44A5" w:rsidRPr="006A44A5" w:rsidRDefault="006A44A5" w:rsidP="00E910BB">
      <w:pPr>
        <w:jc w:val="both"/>
        <w:rPr>
          <w:rFonts w:cs="B Nazanin"/>
          <w:szCs w:val="24"/>
          <w:rtl/>
        </w:rPr>
      </w:pPr>
      <w:r w:rsidRPr="006A44A5">
        <w:rPr>
          <w:rFonts w:cs="B Nazanin"/>
          <w:szCs w:val="24"/>
          <w:rtl/>
        </w:rPr>
        <w:t>3- بروزرسان</w:t>
      </w:r>
      <w:r w:rsidRPr="006A44A5">
        <w:rPr>
          <w:rFonts w:cs="B Nazanin" w:hint="cs"/>
          <w:szCs w:val="24"/>
          <w:rtl/>
        </w:rPr>
        <w:t>ی</w:t>
      </w:r>
      <w:r w:rsidRPr="006A44A5">
        <w:rPr>
          <w:rFonts w:cs="B Nazanin"/>
          <w:szCs w:val="24"/>
          <w:rtl/>
        </w:rPr>
        <w:t xml:space="preserve"> قوان</w:t>
      </w:r>
      <w:r w:rsidRPr="006A44A5">
        <w:rPr>
          <w:rFonts w:cs="B Nazanin" w:hint="cs"/>
          <w:szCs w:val="24"/>
          <w:rtl/>
        </w:rPr>
        <w:t>ی</w:t>
      </w:r>
      <w:r w:rsidRPr="006A44A5">
        <w:rPr>
          <w:rFonts w:cs="B Nazanin" w:hint="eastAsia"/>
          <w:szCs w:val="24"/>
          <w:rtl/>
        </w:rPr>
        <w:t>ن</w:t>
      </w:r>
      <w:r w:rsidRPr="006A44A5">
        <w:rPr>
          <w:rFonts w:cs="B Nazanin"/>
          <w:szCs w:val="24"/>
          <w:rtl/>
        </w:rPr>
        <w:t xml:space="preserve"> آما</w:t>
      </w:r>
      <w:r w:rsidRPr="006A44A5">
        <w:rPr>
          <w:rFonts w:cs="B Nazanin" w:hint="cs"/>
          <w:szCs w:val="24"/>
          <w:rtl/>
        </w:rPr>
        <w:t>ی</w:t>
      </w:r>
      <w:r w:rsidRPr="006A44A5">
        <w:rPr>
          <w:rFonts w:cs="B Nazanin" w:hint="eastAsia"/>
          <w:szCs w:val="24"/>
          <w:rtl/>
        </w:rPr>
        <w:t>ش</w:t>
      </w:r>
      <w:r w:rsidRPr="006A44A5">
        <w:rPr>
          <w:rFonts w:cs="B Nazanin"/>
          <w:szCs w:val="24"/>
          <w:rtl/>
        </w:rPr>
        <w:t xml:space="preserve"> سرزم</w:t>
      </w:r>
      <w:r w:rsidRPr="006A44A5">
        <w:rPr>
          <w:rFonts w:cs="B Nazanin" w:hint="cs"/>
          <w:szCs w:val="24"/>
          <w:rtl/>
        </w:rPr>
        <w:t>ی</w:t>
      </w:r>
      <w:r w:rsidRPr="006A44A5">
        <w:rPr>
          <w:rFonts w:cs="B Nazanin" w:hint="eastAsia"/>
          <w:szCs w:val="24"/>
          <w:rtl/>
        </w:rPr>
        <w:t>ن</w:t>
      </w:r>
      <w:r w:rsidRPr="006A44A5">
        <w:rPr>
          <w:rFonts w:cs="B Nazanin"/>
          <w:szCs w:val="24"/>
          <w:rtl/>
        </w:rPr>
        <w:t xml:space="preserve"> در ا</w:t>
      </w:r>
      <w:r w:rsidRPr="006A44A5">
        <w:rPr>
          <w:rFonts w:cs="B Nazanin" w:hint="cs"/>
          <w:szCs w:val="24"/>
          <w:rtl/>
        </w:rPr>
        <w:t>ی</w:t>
      </w:r>
      <w:r w:rsidRPr="006A44A5">
        <w:rPr>
          <w:rFonts w:cs="B Nazanin" w:hint="eastAsia"/>
          <w:szCs w:val="24"/>
          <w:rtl/>
        </w:rPr>
        <w:t>ران</w:t>
      </w:r>
    </w:p>
    <w:p w:rsidR="006A44A5" w:rsidRPr="006A44A5" w:rsidRDefault="006A44A5" w:rsidP="007A3D71">
      <w:pPr>
        <w:jc w:val="both"/>
        <w:rPr>
          <w:rFonts w:cs="B Nazanin"/>
          <w:szCs w:val="24"/>
          <w:rtl/>
        </w:rPr>
      </w:pPr>
      <w:r w:rsidRPr="006A44A5">
        <w:rPr>
          <w:rFonts w:cs="B Nazanin"/>
          <w:szCs w:val="24"/>
          <w:rtl/>
        </w:rPr>
        <w:t>4-تقو</w:t>
      </w:r>
      <w:r w:rsidRPr="006A44A5">
        <w:rPr>
          <w:rFonts w:cs="B Nazanin" w:hint="cs"/>
          <w:szCs w:val="24"/>
          <w:rtl/>
        </w:rPr>
        <w:t>ی</w:t>
      </w:r>
      <w:r w:rsidRPr="006A44A5">
        <w:rPr>
          <w:rFonts w:cs="B Nazanin" w:hint="eastAsia"/>
          <w:szCs w:val="24"/>
          <w:rtl/>
        </w:rPr>
        <w:t>ت</w:t>
      </w:r>
      <w:r w:rsidRPr="006A44A5">
        <w:rPr>
          <w:rFonts w:cs="B Nazanin"/>
          <w:szCs w:val="24"/>
          <w:rtl/>
        </w:rPr>
        <w:t xml:space="preserve"> جا</w:t>
      </w:r>
      <w:r w:rsidRPr="006A44A5">
        <w:rPr>
          <w:rFonts w:cs="B Nazanin" w:hint="cs"/>
          <w:szCs w:val="24"/>
          <w:rtl/>
        </w:rPr>
        <w:t>ی</w:t>
      </w:r>
      <w:r w:rsidRPr="006A44A5">
        <w:rPr>
          <w:rFonts w:cs="B Nazanin" w:hint="eastAsia"/>
          <w:szCs w:val="24"/>
          <w:rtl/>
        </w:rPr>
        <w:t>گاه</w:t>
      </w:r>
      <w:r w:rsidRPr="006A44A5">
        <w:rPr>
          <w:rFonts w:cs="B Nazanin"/>
          <w:szCs w:val="24"/>
          <w:rtl/>
        </w:rPr>
        <w:t xml:space="preserve"> برنامه آما</w:t>
      </w:r>
      <w:r w:rsidRPr="006A44A5">
        <w:rPr>
          <w:rFonts w:cs="B Nazanin" w:hint="cs"/>
          <w:szCs w:val="24"/>
          <w:rtl/>
        </w:rPr>
        <w:t>ی</w:t>
      </w:r>
      <w:r w:rsidRPr="006A44A5">
        <w:rPr>
          <w:rFonts w:cs="B Nazanin" w:hint="eastAsia"/>
          <w:szCs w:val="24"/>
          <w:rtl/>
        </w:rPr>
        <w:t>ش</w:t>
      </w:r>
      <w:r w:rsidRPr="006A44A5">
        <w:rPr>
          <w:rFonts w:cs="B Nazanin"/>
          <w:szCs w:val="24"/>
          <w:rtl/>
        </w:rPr>
        <w:t xml:space="preserve"> استان</w:t>
      </w:r>
      <w:r w:rsidR="00F61914">
        <w:rPr>
          <w:rFonts w:cs="B Nazanin"/>
          <w:szCs w:val="24"/>
          <w:rtl/>
        </w:rPr>
        <w:softHyphen/>
      </w:r>
      <w:r w:rsidRPr="006A44A5">
        <w:rPr>
          <w:rFonts w:cs="B Nazanin"/>
          <w:szCs w:val="24"/>
          <w:rtl/>
        </w:rPr>
        <w:t>ها برا</w:t>
      </w:r>
      <w:r w:rsidRPr="006A44A5">
        <w:rPr>
          <w:rFonts w:cs="B Nazanin" w:hint="cs"/>
          <w:szCs w:val="24"/>
          <w:rtl/>
        </w:rPr>
        <w:t>ی</w:t>
      </w:r>
      <w:r w:rsidRPr="006A44A5">
        <w:rPr>
          <w:rFonts w:cs="B Nazanin"/>
          <w:szCs w:val="24"/>
          <w:rtl/>
        </w:rPr>
        <w:t xml:space="preserve"> همراستا</w:t>
      </w:r>
      <w:r w:rsidRPr="006A44A5">
        <w:rPr>
          <w:rFonts w:cs="B Nazanin" w:hint="cs"/>
          <w:szCs w:val="24"/>
          <w:rtl/>
        </w:rPr>
        <w:t>یی</w:t>
      </w:r>
      <w:r w:rsidRPr="006A44A5">
        <w:rPr>
          <w:rFonts w:cs="B Nazanin"/>
          <w:szCs w:val="24"/>
          <w:rtl/>
        </w:rPr>
        <w:t xml:space="preserve"> س</w:t>
      </w:r>
      <w:r w:rsidRPr="006A44A5">
        <w:rPr>
          <w:rFonts w:cs="B Nazanin" w:hint="cs"/>
          <w:szCs w:val="24"/>
          <w:rtl/>
        </w:rPr>
        <w:t>ی</w:t>
      </w:r>
      <w:r w:rsidRPr="006A44A5">
        <w:rPr>
          <w:rFonts w:cs="B Nazanin" w:hint="eastAsia"/>
          <w:szCs w:val="24"/>
          <w:rtl/>
        </w:rPr>
        <w:t>است</w:t>
      </w:r>
      <w:r w:rsidR="00F61914">
        <w:rPr>
          <w:rFonts w:cs="B Nazanin"/>
          <w:szCs w:val="24"/>
          <w:rtl/>
        </w:rPr>
        <w:softHyphen/>
      </w:r>
      <w:r w:rsidRPr="006A44A5">
        <w:rPr>
          <w:rFonts w:cs="B Nazanin"/>
          <w:szCs w:val="24"/>
          <w:rtl/>
        </w:rPr>
        <w:t>ها</w:t>
      </w:r>
      <w:r w:rsidRPr="006A44A5">
        <w:rPr>
          <w:rFonts w:cs="B Nazanin" w:hint="cs"/>
          <w:szCs w:val="24"/>
          <w:rtl/>
        </w:rPr>
        <w:t>ی</w:t>
      </w:r>
      <w:r w:rsidR="00F61914">
        <w:rPr>
          <w:rFonts w:cs="B Nazanin"/>
          <w:szCs w:val="24"/>
          <w:rtl/>
        </w:rPr>
        <w:t xml:space="preserve"> </w:t>
      </w:r>
      <w:r w:rsidR="007A3D71">
        <w:rPr>
          <w:rFonts w:ascii="Cambria" w:hAnsi="Cambria" w:cs="B Nazanin" w:hint="cs"/>
          <w:szCs w:val="24"/>
          <w:rtl/>
        </w:rPr>
        <w:t>منطقه</w:t>
      </w:r>
      <w:r w:rsidR="007A3D71">
        <w:rPr>
          <w:rFonts w:ascii="Cambria" w:hAnsi="Cambria" w:cs="B Nazanin"/>
          <w:szCs w:val="24"/>
          <w:rtl/>
        </w:rPr>
        <w:softHyphen/>
      </w:r>
      <w:r w:rsidR="007A3D71">
        <w:rPr>
          <w:rFonts w:ascii="Cambria" w:hAnsi="Cambria" w:cs="B Nazanin" w:hint="cs"/>
          <w:szCs w:val="24"/>
          <w:rtl/>
        </w:rPr>
        <w:t xml:space="preserve">ای و شهری </w:t>
      </w:r>
      <w:r w:rsidRPr="006A44A5">
        <w:rPr>
          <w:rFonts w:cs="B Nazanin"/>
          <w:szCs w:val="24"/>
          <w:rtl/>
        </w:rPr>
        <w:t>نسبت به س</w:t>
      </w:r>
      <w:r w:rsidRPr="006A44A5">
        <w:rPr>
          <w:rFonts w:cs="B Nazanin" w:hint="cs"/>
          <w:szCs w:val="24"/>
          <w:rtl/>
        </w:rPr>
        <w:t>ی</w:t>
      </w:r>
      <w:r w:rsidRPr="006A44A5">
        <w:rPr>
          <w:rFonts w:cs="B Nazanin" w:hint="eastAsia"/>
          <w:szCs w:val="24"/>
          <w:rtl/>
        </w:rPr>
        <w:t>است</w:t>
      </w:r>
      <w:r w:rsidR="00F61914">
        <w:rPr>
          <w:rFonts w:cs="B Nazanin"/>
          <w:szCs w:val="24"/>
          <w:rtl/>
        </w:rPr>
        <w:softHyphen/>
      </w:r>
      <w:r w:rsidRPr="006A44A5">
        <w:rPr>
          <w:rFonts w:cs="B Nazanin"/>
          <w:szCs w:val="24"/>
          <w:rtl/>
        </w:rPr>
        <w:t>ها</w:t>
      </w:r>
      <w:r w:rsidRPr="006A44A5">
        <w:rPr>
          <w:rFonts w:cs="B Nazanin" w:hint="cs"/>
          <w:szCs w:val="24"/>
          <w:rtl/>
        </w:rPr>
        <w:t>ی</w:t>
      </w:r>
      <w:r w:rsidRPr="006A44A5">
        <w:rPr>
          <w:rFonts w:cs="B Nazanin"/>
          <w:szCs w:val="24"/>
          <w:rtl/>
        </w:rPr>
        <w:t xml:space="preserve"> کلان کشور</w:t>
      </w:r>
    </w:p>
    <w:p w:rsidR="00FB1E21" w:rsidRDefault="006A44A5" w:rsidP="000A1C06">
      <w:pPr>
        <w:jc w:val="both"/>
        <w:rPr>
          <w:rFonts w:cs="B Nazanin"/>
          <w:szCs w:val="24"/>
          <w:rtl/>
        </w:rPr>
      </w:pPr>
      <w:r w:rsidRPr="006A44A5">
        <w:rPr>
          <w:rFonts w:cs="B Nazanin"/>
          <w:szCs w:val="24"/>
          <w:rtl/>
        </w:rPr>
        <w:t>5-افزا</w:t>
      </w:r>
      <w:r w:rsidRPr="006A44A5">
        <w:rPr>
          <w:rFonts w:cs="B Nazanin" w:hint="cs"/>
          <w:szCs w:val="24"/>
          <w:rtl/>
        </w:rPr>
        <w:t>ی</w:t>
      </w:r>
      <w:r w:rsidRPr="006A44A5">
        <w:rPr>
          <w:rFonts w:cs="B Nazanin" w:hint="eastAsia"/>
          <w:szCs w:val="24"/>
          <w:rtl/>
        </w:rPr>
        <w:t>ش</w:t>
      </w:r>
      <w:r w:rsidR="00F61914">
        <w:rPr>
          <w:rFonts w:cs="B Nazanin" w:hint="cs"/>
          <w:szCs w:val="24"/>
          <w:rtl/>
        </w:rPr>
        <w:t xml:space="preserve"> </w:t>
      </w:r>
      <w:r w:rsidR="00773478">
        <w:rPr>
          <w:rFonts w:cs="B Nazanin" w:hint="cs"/>
          <w:szCs w:val="24"/>
          <w:rtl/>
        </w:rPr>
        <w:t xml:space="preserve">سازوکارهای </w:t>
      </w:r>
      <w:r w:rsidR="00F61914">
        <w:rPr>
          <w:rFonts w:cs="B Nazanin"/>
          <w:szCs w:val="24"/>
          <w:rtl/>
        </w:rPr>
        <w:t xml:space="preserve">مشارکت مردم در </w:t>
      </w:r>
      <w:r w:rsidR="00F61914">
        <w:rPr>
          <w:rFonts w:cs="B Nazanin" w:hint="cs"/>
          <w:szCs w:val="24"/>
          <w:rtl/>
        </w:rPr>
        <w:t xml:space="preserve"> </w:t>
      </w:r>
      <w:r w:rsidR="00F61914">
        <w:rPr>
          <w:rFonts w:cs="B Nazanin"/>
          <w:szCs w:val="24"/>
          <w:rtl/>
        </w:rPr>
        <w:t>طرح</w:t>
      </w:r>
      <w:r w:rsidR="00F61914">
        <w:rPr>
          <w:rFonts w:cs="B Nazanin"/>
          <w:szCs w:val="24"/>
          <w:rtl/>
        </w:rPr>
        <w:softHyphen/>
      </w:r>
      <w:r w:rsidRPr="006A44A5">
        <w:rPr>
          <w:rFonts w:cs="B Nazanin"/>
          <w:szCs w:val="24"/>
          <w:rtl/>
        </w:rPr>
        <w:t>ها</w:t>
      </w:r>
      <w:r w:rsidRPr="006A44A5">
        <w:rPr>
          <w:rFonts w:cs="B Nazanin" w:hint="cs"/>
          <w:szCs w:val="24"/>
          <w:rtl/>
        </w:rPr>
        <w:t>ی</w:t>
      </w:r>
      <w:r>
        <w:rPr>
          <w:rFonts w:cs="B Nazanin"/>
          <w:szCs w:val="24"/>
          <w:rtl/>
        </w:rPr>
        <w:t xml:space="preserve"> منطقه</w:t>
      </w:r>
      <w:r>
        <w:rPr>
          <w:rFonts w:cs="B Nazanin"/>
          <w:szCs w:val="24"/>
          <w:rtl/>
        </w:rPr>
        <w:softHyphen/>
      </w:r>
      <w:r>
        <w:rPr>
          <w:rFonts w:cs="B Nazanin" w:hint="cs"/>
          <w:szCs w:val="24"/>
          <w:rtl/>
        </w:rPr>
        <w:t>ای</w:t>
      </w:r>
    </w:p>
    <w:p w:rsidR="00E910BB" w:rsidRPr="00FB1E21" w:rsidRDefault="00BF2F56" w:rsidP="00E910BB">
      <w:pPr>
        <w:jc w:val="both"/>
        <w:rPr>
          <w:rFonts w:cs="B Nazanin"/>
          <w:szCs w:val="24"/>
          <w:rtl/>
        </w:rPr>
      </w:pPr>
      <w:r>
        <w:rPr>
          <w:rFonts w:cs="B Nazanin" w:hint="cs"/>
          <w:szCs w:val="24"/>
          <w:rtl/>
        </w:rPr>
        <w:t>6-همکاری چند سطحی و چندجانبه بین سازمان برنامه</w:t>
      </w:r>
      <w:r>
        <w:rPr>
          <w:rFonts w:cs="B Nazanin"/>
          <w:szCs w:val="24"/>
          <w:rtl/>
        </w:rPr>
        <w:softHyphen/>
      </w:r>
      <w:r>
        <w:rPr>
          <w:rFonts w:cs="B Nazanin" w:hint="cs"/>
          <w:szCs w:val="24"/>
          <w:rtl/>
        </w:rPr>
        <w:t xml:space="preserve"> و بودجه(کلان) و شورای برنامه</w:t>
      </w:r>
      <w:r>
        <w:rPr>
          <w:rFonts w:cs="B Nazanin"/>
          <w:szCs w:val="24"/>
          <w:rtl/>
        </w:rPr>
        <w:softHyphen/>
      </w:r>
      <w:r>
        <w:rPr>
          <w:rFonts w:cs="B Nazanin" w:hint="cs"/>
          <w:szCs w:val="24"/>
          <w:rtl/>
        </w:rPr>
        <w:t>ریزی استان</w:t>
      </w:r>
      <w:r w:rsidR="00F61914">
        <w:rPr>
          <w:rFonts w:cs="B Nazanin" w:hint="cs"/>
          <w:szCs w:val="24"/>
          <w:rtl/>
        </w:rPr>
        <w:t>(همچون رابطه دولت فدرال و لاندها)</w:t>
      </w:r>
    </w:p>
    <w:p w:rsidR="008467B1" w:rsidRDefault="008467B1" w:rsidP="009C7D0F">
      <w:pPr>
        <w:jc w:val="both"/>
        <w:rPr>
          <w:rFonts w:cs="B Nazanin"/>
          <w:b/>
          <w:bCs/>
          <w:sz w:val="28"/>
          <w:szCs w:val="28"/>
          <w:rtl/>
        </w:rPr>
      </w:pPr>
      <w:r w:rsidRPr="008467B1">
        <w:rPr>
          <w:rFonts w:cs="B Nazanin" w:hint="cs"/>
          <w:b/>
          <w:bCs/>
          <w:sz w:val="28"/>
          <w:szCs w:val="28"/>
          <w:rtl/>
        </w:rPr>
        <w:t xml:space="preserve">منابع </w:t>
      </w:r>
      <w:r>
        <w:rPr>
          <w:rFonts w:cs="B Nazanin" w:hint="cs"/>
          <w:b/>
          <w:bCs/>
          <w:sz w:val="28"/>
          <w:szCs w:val="28"/>
          <w:rtl/>
        </w:rPr>
        <w:t>:</w:t>
      </w:r>
    </w:p>
    <w:p w:rsidR="00FB016B" w:rsidRDefault="00FB016B" w:rsidP="00F74656">
      <w:pPr>
        <w:jc w:val="both"/>
        <w:rPr>
          <w:rFonts w:asciiTheme="minorHAnsi" w:hAnsiTheme="minorHAnsi" w:cs="B Nazanin"/>
          <w:sz w:val="28"/>
          <w:szCs w:val="24"/>
          <w:rtl/>
        </w:rPr>
      </w:pPr>
      <w:r>
        <w:rPr>
          <w:rFonts w:asciiTheme="minorHAnsi" w:hAnsiTheme="minorHAnsi" w:cs="B Nazanin" w:hint="cs"/>
          <w:sz w:val="28"/>
          <w:szCs w:val="24"/>
          <w:rtl/>
        </w:rPr>
        <w:t>-پیرزاده، حسین (1387) ،</w:t>
      </w:r>
      <w:r w:rsidRPr="00FB016B">
        <w:rPr>
          <w:rFonts w:asciiTheme="minorHAnsi" w:hAnsiTheme="minorHAnsi" w:cs="B Nazanin"/>
          <w:sz w:val="28"/>
          <w:szCs w:val="24"/>
          <w:rtl/>
        </w:rPr>
        <w:t>اصلاح نظام مد</w:t>
      </w:r>
      <w:r w:rsidRPr="00FB016B">
        <w:rPr>
          <w:rFonts w:asciiTheme="minorHAnsi" w:hAnsiTheme="minorHAnsi" w:cs="B Nazanin" w:hint="cs"/>
          <w:sz w:val="28"/>
          <w:szCs w:val="24"/>
          <w:rtl/>
        </w:rPr>
        <w:t>ی</w:t>
      </w:r>
      <w:r w:rsidRPr="00FB016B">
        <w:rPr>
          <w:rFonts w:asciiTheme="minorHAnsi" w:hAnsiTheme="minorHAnsi" w:cs="B Nazanin" w:hint="eastAsia"/>
          <w:sz w:val="28"/>
          <w:szCs w:val="24"/>
          <w:rtl/>
        </w:rPr>
        <w:t>ر</w:t>
      </w:r>
      <w:r w:rsidRPr="00FB016B">
        <w:rPr>
          <w:rFonts w:asciiTheme="minorHAnsi" w:hAnsiTheme="minorHAnsi" w:cs="B Nazanin" w:hint="cs"/>
          <w:sz w:val="28"/>
          <w:szCs w:val="24"/>
          <w:rtl/>
        </w:rPr>
        <w:t>ی</w:t>
      </w:r>
      <w:r w:rsidRPr="00FB016B">
        <w:rPr>
          <w:rFonts w:asciiTheme="minorHAnsi" w:hAnsiTheme="minorHAnsi" w:cs="B Nazanin" w:hint="eastAsia"/>
          <w:sz w:val="28"/>
          <w:szCs w:val="24"/>
          <w:rtl/>
        </w:rPr>
        <w:t>ت</w:t>
      </w:r>
      <w:r w:rsidRPr="00FB016B">
        <w:rPr>
          <w:rFonts w:asciiTheme="minorHAnsi" w:hAnsiTheme="minorHAnsi" w:cs="B Nazanin"/>
          <w:sz w:val="28"/>
          <w:szCs w:val="24"/>
          <w:rtl/>
        </w:rPr>
        <w:t xml:space="preserve"> توسعه شهر</w:t>
      </w:r>
      <w:r w:rsidRPr="00FB016B">
        <w:rPr>
          <w:rFonts w:asciiTheme="minorHAnsi" w:hAnsiTheme="minorHAnsi" w:cs="B Nazanin" w:hint="cs"/>
          <w:sz w:val="28"/>
          <w:szCs w:val="24"/>
          <w:rtl/>
        </w:rPr>
        <w:t>ی</w:t>
      </w:r>
      <w:r w:rsidRPr="00FB016B">
        <w:rPr>
          <w:rFonts w:asciiTheme="minorHAnsi" w:hAnsiTheme="minorHAnsi" w:cs="B Nazanin"/>
          <w:sz w:val="28"/>
          <w:szCs w:val="24"/>
          <w:rtl/>
        </w:rPr>
        <w:t xml:space="preserve"> در ا</w:t>
      </w:r>
      <w:r w:rsidRPr="00FB016B">
        <w:rPr>
          <w:rFonts w:asciiTheme="minorHAnsi" w:hAnsiTheme="minorHAnsi" w:cs="B Nazanin" w:hint="cs"/>
          <w:sz w:val="28"/>
          <w:szCs w:val="24"/>
          <w:rtl/>
        </w:rPr>
        <w:t>ی</w:t>
      </w:r>
      <w:r w:rsidRPr="00FB016B">
        <w:rPr>
          <w:rFonts w:asciiTheme="minorHAnsi" w:hAnsiTheme="minorHAnsi" w:cs="B Nazanin" w:hint="eastAsia"/>
          <w:sz w:val="28"/>
          <w:szCs w:val="24"/>
          <w:rtl/>
        </w:rPr>
        <w:t>ران</w:t>
      </w:r>
      <w:r w:rsidRPr="00FB016B">
        <w:rPr>
          <w:rFonts w:asciiTheme="minorHAnsi" w:hAnsiTheme="minorHAnsi" w:cs="B Nazanin"/>
          <w:sz w:val="28"/>
          <w:szCs w:val="24"/>
          <w:rtl/>
        </w:rPr>
        <w:t xml:space="preserve"> بر اساس رو</w:t>
      </w:r>
      <w:r w:rsidRPr="00FB016B">
        <w:rPr>
          <w:rFonts w:asciiTheme="minorHAnsi" w:hAnsiTheme="minorHAnsi" w:cs="B Nazanin" w:hint="cs"/>
          <w:sz w:val="28"/>
          <w:szCs w:val="24"/>
          <w:rtl/>
        </w:rPr>
        <w:t>ی</w:t>
      </w:r>
      <w:r w:rsidRPr="00FB016B">
        <w:rPr>
          <w:rFonts w:asciiTheme="minorHAnsi" w:hAnsiTheme="minorHAnsi" w:cs="B Nazanin" w:hint="eastAsia"/>
          <w:sz w:val="28"/>
          <w:szCs w:val="24"/>
          <w:rtl/>
        </w:rPr>
        <w:t>کرد</w:t>
      </w:r>
      <w:r w:rsidRPr="00FB016B">
        <w:rPr>
          <w:rFonts w:asciiTheme="minorHAnsi" w:hAnsiTheme="minorHAnsi" w:cs="B Nazanin"/>
          <w:sz w:val="28"/>
          <w:szCs w:val="24"/>
          <w:rtl/>
        </w:rPr>
        <w:t xml:space="preserve"> راهبرد</w:t>
      </w:r>
      <w:r w:rsidRPr="00FB016B">
        <w:rPr>
          <w:rFonts w:asciiTheme="minorHAnsi" w:hAnsiTheme="minorHAnsi" w:cs="B Nazanin" w:hint="cs"/>
          <w:sz w:val="28"/>
          <w:szCs w:val="24"/>
          <w:rtl/>
        </w:rPr>
        <w:t>ی</w:t>
      </w:r>
      <w:r>
        <w:rPr>
          <w:rFonts w:asciiTheme="minorHAnsi" w:hAnsiTheme="minorHAnsi" w:cs="B Nazanin" w:hint="cs"/>
          <w:sz w:val="28"/>
          <w:szCs w:val="24"/>
          <w:rtl/>
        </w:rPr>
        <w:t>، وزارت راه وشهرسازی،تهران</w:t>
      </w:r>
    </w:p>
    <w:p w:rsidR="00F74656" w:rsidRDefault="00F72A00" w:rsidP="00F74656">
      <w:pPr>
        <w:jc w:val="both"/>
        <w:rPr>
          <w:rFonts w:asciiTheme="minorHAnsi" w:hAnsiTheme="minorHAnsi" w:cs="B Nazanin"/>
          <w:sz w:val="28"/>
          <w:szCs w:val="24"/>
          <w:rtl/>
        </w:rPr>
      </w:pPr>
      <w:r>
        <w:rPr>
          <w:rFonts w:asciiTheme="minorHAnsi" w:hAnsiTheme="minorHAnsi" w:cs="B Nazanin" w:hint="cs"/>
          <w:sz w:val="28"/>
          <w:szCs w:val="24"/>
          <w:rtl/>
        </w:rPr>
        <w:t>-</w:t>
      </w:r>
      <w:r w:rsidR="00F74656" w:rsidRPr="00381247">
        <w:rPr>
          <w:rFonts w:asciiTheme="minorHAnsi" w:hAnsiTheme="minorHAnsi" w:cs="B Nazanin" w:hint="cs"/>
          <w:sz w:val="28"/>
          <w:szCs w:val="24"/>
          <w:rtl/>
        </w:rPr>
        <w:t>توفیق . فیروز ، 1384 ، آمایش سرزمین تجربه جهانی و انطباق آن با وضع ایران ، مرکز مطالعات و تحقیقات شهرسازی و معماری ایران</w:t>
      </w:r>
    </w:p>
    <w:p w:rsidR="00F74656" w:rsidRPr="000237B5" w:rsidRDefault="00F74656" w:rsidP="00F72A00">
      <w:pPr>
        <w:bidi w:val="0"/>
        <w:jc w:val="both"/>
        <w:rPr>
          <w:rFonts w:asciiTheme="minorHAnsi" w:hAnsiTheme="minorHAnsi" w:cstheme="minorHAnsi"/>
          <w:szCs w:val="24"/>
          <w:rtl/>
        </w:rPr>
      </w:pPr>
      <w:r w:rsidRPr="000237B5">
        <w:rPr>
          <w:rFonts w:asciiTheme="minorHAnsi" w:hAnsiTheme="minorHAnsi" w:cstheme="minorHAnsi"/>
          <w:szCs w:val="24"/>
          <w:rtl/>
        </w:rPr>
        <w:t>-</w:t>
      </w:r>
      <w:r w:rsidRPr="000237B5">
        <w:rPr>
          <w:rFonts w:asciiTheme="minorHAnsi" w:hAnsiTheme="minorHAnsi" w:cstheme="minorHAnsi"/>
          <w:szCs w:val="24"/>
        </w:rPr>
        <w:t xml:space="preserve">James Walter Morrissey , 1995 , Regional planning in Germany , CSUSB </w:t>
      </w:r>
      <w:proofErr w:type="spellStart"/>
      <w:r w:rsidRPr="000237B5">
        <w:rPr>
          <w:rFonts w:asciiTheme="minorHAnsi" w:hAnsiTheme="minorHAnsi" w:cstheme="minorHAnsi"/>
          <w:szCs w:val="24"/>
        </w:rPr>
        <w:t>ScholarWorks</w:t>
      </w:r>
      <w:proofErr w:type="spellEnd"/>
      <w:r w:rsidRPr="000237B5">
        <w:rPr>
          <w:rFonts w:asciiTheme="minorHAnsi" w:hAnsiTheme="minorHAnsi" w:cstheme="minorHAnsi"/>
          <w:szCs w:val="24"/>
        </w:rPr>
        <w:t xml:space="preserve"> , California State University, San Bernardino</w:t>
      </w:r>
    </w:p>
    <w:p w:rsidR="00F74656" w:rsidRPr="000237B5" w:rsidRDefault="00F74656" w:rsidP="00F72A00">
      <w:pPr>
        <w:bidi w:val="0"/>
        <w:jc w:val="both"/>
        <w:rPr>
          <w:rFonts w:asciiTheme="minorHAnsi" w:hAnsiTheme="minorHAnsi" w:cstheme="minorHAnsi"/>
          <w:szCs w:val="24"/>
          <w:rtl/>
        </w:rPr>
      </w:pPr>
      <w:r w:rsidRPr="000237B5">
        <w:rPr>
          <w:rFonts w:asciiTheme="minorHAnsi" w:hAnsiTheme="minorHAnsi" w:cstheme="minorHAnsi"/>
          <w:szCs w:val="24"/>
          <w:rtl/>
        </w:rPr>
        <w:t>-</w:t>
      </w:r>
      <w:r w:rsidRPr="000237B5">
        <w:rPr>
          <w:rFonts w:asciiTheme="minorHAnsi" w:hAnsiTheme="minorHAnsi" w:cstheme="minorHAnsi"/>
          <w:szCs w:val="24"/>
        </w:rPr>
        <w:t xml:space="preserve"> Mario Reimer, Panagiotis </w:t>
      </w:r>
      <w:proofErr w:type="spellStart"/>
      <w:r w:rsidRPr="000237B5">
        <w:rPr>
          <w:rFonts w:asciiTheme="minorHAnsi" w:hAnsiTheme="minorHAnsi" w:cstheme="minorHAnsi"/>
          <w:szCs w:val="24"/>
        </w:rPr>
        <w:t>Getimis</w:t>
      </w:r>
      <w:proofErr w:type="spellEnd"/>
      <w:r w:rsidRPr="000237B5">
        <w:rPr>
          <w:rFonts w:asciiTheme="minorHAnsi" w:hAnsiTheme="minorHAnsi" w:cstheme="minorHAnsi"/>
          <w:szCs w:val="24"/>
        </w:rPr>
        <w:t xml:space="preserve">, 2014 , Spatial Planning Systems and Practices in Europe: A Comparative Perspective on </w:t>
      </w:r>
      <w:bookmarkStart w:id="0" w:name="_GoBack"/>
      <w:r w:rsidRPr="000237B5">
        <w:rPr>
          <w:rFonts w:asciiTheme="minorHAnsi" w:hAnsiTheme="minorHAnsi" w:cstheme="minorHAnsi"/>
          <w:szCs w:val="24"/>
        </w:rPr>
        <w:t>Continuity and Changes</w:t>
      </w:r>
    </w:p>
    <w:bookmarkEnd w:id="0"/>
    <w:p w:rsidR="001F2B5A" w:rsidRPr="000237B5" w:rsidRDefault="00F74656" w:rsidP="00CF0A79">
      <w:pPr>
        <w:bidi w:val="0"/>
        <w:jc w:val="both"/>
        <w:rPr>
          <w:rFonts w:asciiTheme="minorHAnsi" w:hAnsiTheme="minorHAnsi" w:cstheme="minorHAnsi"/>
          <w:szCs w:val="24"/>
        </w:rPr>
      </w:pPr>
      <w:r w:rsidRPr="000237B5">
        <w:rPr>
          <w:rFonts w:asciiTheme="minorHAnsi" w:hAnsiTheme="minorHAnsi" w:cstheme="minorHAnsi"/>
          <w:szCs w:val="24"/>
          <w:rtl/>
        </w:rPr>
        <w:t>-</w:t>
      </w:r>
      <w:r w:rsidR="001F2B5A" w:rsidRPr="000237B5">
        <w:rPr>
          <w:rFonts w:asciiTheme="minorHAnsi" w:hAnsiTheme="minorHAnsi" w:cstheme="minorHAnsi"/>
          <w:szCs w:val="24"/>
        </w:rPr>
        <w:t>http://www.special-eu.org/knowledge-pool/module-</w:t>
      </w:r>
      <w:r w:rsidR="001F2B5A" w:rsidRPr="000237B5">
        <w:rPr>
          <w:rFonts w:asciiTheme="minorHAnsi" w:hAnsiTheme="minorHAnsi" w:cstheme="minorHAnsi"/>
          <w:szCs w:val="24"/>
          <w:rtl/>
        </w:rPr>
        <w:t>2</w:t>
      </w:r>
      <w:r w:rsidR="001F2B5A" w:rsidRPr="000237B5">
        <w:rPr>
          <w:rFonts w:asciiTheme="minorHAnsi" w:hAnsiTheme="minorHAnsi" w:cstheme="minorHAnsi"/>
          <w:szCs w:val="24"/>
        </w:rPr>
        <w:t>-spatial-planning-</w:t>
      </w:r>
      <w:r w:rsidR="001F2B5A" w:rsidRPr="000237B5">
        <w:rPr>
          <w:rFonts w:asciiTheme="minorHAnsi" w:hAnsiTheme="minorHAnsi" w:cstheme="minorHAnsi"/>
          <w:szCs w:val="24"/>
        </w:rPr>
        <w:t>frameworks/policies-and-objectives/germany-planning-systems</w:t>
      </w:r>
      <w:r w:rsidR="001F2B5A" w:rsidRPr="000237B5">
        <w:rPr>
          <w:rFonts w:asciiTheme="minorHAnsi" w:hAnsiTheme="minorHAnsi" w:cstheme="minorHAnsi"/>
          <w:szCs w:val="24"/>
          <w:rtl/>
        </w:rPr>
        <w:t>/</w:t>
      </w:r>
    </w:p>
    <w:p w:rsidR="008467B1" w:rsidRPr="008467B1" w:rsidRDefault="008467B1" w:rsidP="008467B1">
      <w:pPr>
        <w:bidi w:val="0"/>
        <w:jc w:val="both"/>
        <w:rPr>
          <w:rFonts w:asciiTheme="minorHAnsi" w:hAnsiTheme="minorHAnsi" w:cs="B Nazanin"/>
          <w:sz w:val="28"/>
          <w:szCs w:val="24"/>
        </w:rPr>
      </w:pPr>
    </w:p>
    <w:sectPr w:rsidR="008467B1" w:rsidRPr="008467B1" w:rsidSect="000140A2">
      <w:type w:val="continuous"/>
      <w:pgSz w:w="11907" w:h="16839" w:code="9"/>
      <w:pgMar w:top="1440" w:right="1440" w:bottom="1440" w:left="1440" w:header="720" w:footer="720" w:gutter="0"/>
      <w:cols w:num="2" w:space="720"/>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3214" w:rsidRDefault="00043214" w:rsidP="00FE7814">
      <w:pPr>
        <w:spacing w:after="0" w:line="240" w:lineRule="auto"/>
      </w:pPr>
      <w:r>
        <w:separator/>
      </w:r>
    </w:p>
  </w:endnote>
  <w:endnote w:type="continuationSeparator" w:id="0">
    <w:p w:rsidR="00043214" w:rsidRDefault="00043214" w:rsidP="00FE78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B Nazanin"/>
        <w:rtl/>
      </w:rPr>
      <w:id w:val="1451743467"/>
      <w:docPartObj>
        <w:docPartGallery w:val="Page Numbers (Bottom of Page)"/>
        <w:docPartUnique/>
      </w:docPartObj>
    </w:sdtPr>
    <w:sdtEndPr>
      <w:rPr>
        <w:noProof/>
      </w:rPr>
    </w:sdtEndPr>
    <w:sdtContent>
      <w:p w:rsidR="00492F89" w:rsidRPr="00FB1E21" w:rsidRDefault="00492F89" w:rsidP="00746F62">
        <w:pPr>
          <w:pStyle w:val="Footer"/>
          <w:jc w:val="both"/>
          <w:rPr>
            <w:rFonts w:ascii="Cambria" w:hAnsi="Cambria" w:cs="B Nazanin"/>
            <w:noProof/>
          </w:rPr>
        </w:pPr>
        <w:r w:rsidRPr="00CB15D6">
          <w:rPr>
            <w:rFonts w:cs="B Nazanin"/>
          </w:rPr>
          <w:fldChar w:fldCharType="begin"/>
        </w:r>
        <w:r w:rsidRPr="00CB15D6">
          <w:rPr>
            <w:rFonts w:cs="B Nazanin"/>
          </w:rPr>
          <w:instrText xml:space="preserve"> PAGE   \* MERGEFORMAT </w:instrText>
        </w:r>
        <w:r w:rsidRPr="00CB15D6">
          <w:rPr>
            <w:rFonts w:cs="B Nazanin"/>
          </w:rPr>
          <w:fldChar w:fldCharType="separate"/>
        </w:r>
        <w:r w:rsidR="00746F62">
          <w:rPr>
            <w:rFonts w:cs="B Nazanin"/>
            <w:noProof/>
            <w:rtl/>
          </w:rPr>
          <w:t>10</w:t>
        </w:r>
        <w:r w:rsidRPr="00CB15D6">
          <w:rPr>
            <w:rFonts w:cs="B Nazanin"/>
            <w:noProof/>
          </w:rPr>
          <w:fldChar w:fldCharType="end"/>
        </w:r>
        <w:r w:rsidR="00CB15D6" w:rsidRPr="00CB15D6">
          <w:rPr>
            <w:rFonts w:cs="B Nazanin"/>
            <w:noProof/>
          </w:rPr>
          <w:t xml:space="preserve">           </w:t>
        </w:r>
        <w:r w:rsidR="00CB15D6" w:rsidRPr="00CB15D6">
          <w:rPr>
            <w:rFonts w:cs="B Nazanin" w:hint="cs"/>
            <w:noProof/>
            <w:rtl/>
          </w:rPr>
          <w:t xml:space="preserve">                                                                                            </w:t>
        </w:r>
        <w:r w:rsidR="00CB15D6" w:rsidRPr="00CB15D6">
          <w:rPr>
            <w:rFonts w:cs="B Nazanin"/>
            <w:noProof/>
          </w:rPr>
          <w:t xml:space="preserve">     </w:t>
        </w:r>
        <w:r w:rsidR="00CB15D6" w:rsidRPr="00CB15D6">
          <w:rPr>
            <w:rFonts w:ascii="Cambria" w:hAnsi="Cambria" w:cs="B Nazanin"/>
            <w:noProof/>
          </w:rPr>
          <w:t xml:space="preserve">       </w:t>
        </w:r>
        <w:r w:rsidR="00FB016B">
          <w:rPr>
            <w:rFonts w:ascii="Cambria" w:hAnsi="Cambria" w:cs="B Nazanin" w:hint="cs"/>
            <w:noProof/>
            <w:rtl/>
          </w:rPr>
          <w:t xml:space="preserve">                      </w:t>
        </w:r>
        <w:r w:rsidR="00CB15D6" w:rsidRPr="00CB15D6">
          <w:rPr>
            <w:rFonts w:ascii="Cambria" w:hAnsi="Cambria" w:cs="B Nazanin"/>
            <w:noProof/>
          </w:rPr>
          <w:t xml:space="preserve">    </w:t>
        </w:r>
      </w:p>
    </w:sdtContent>
  </w:sdt>
  <w:p w:rsidR="00492F89" w:rsidRDefault="00492F8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3214" w:rsidRDefault="00043214" w:rsidP="00FE7814">
      <w:pPr>
        <w:spacing w:after="0" w:line="240" w:lineRule="auto"/>
      </w:pPr>
      <w:r>
        <w:separator/>
      </w:r>
    </w:p>
  </w:footnote>
  <w:footnote w:type="continuationSeparator" w:id="0">
    <w:p w:rsidR="00043214" w:rsidRDefault="00043214" w:rsidP="00FE78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A62153"/>
    <w:multiLevelType w:val="hybridMultilevel"/>
    <w:tmpl w:val="3C063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AC2482"/>
    <w:multiLevelType w:val="hybridMultilevel"/>
    <w:tmpl w:val="A32AF1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0B241A"/>
    <w:multiLevelType w:val="hybridMultilevel"/>
    <w:tmpl w:val="756E9C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4756664"/>
    <w:multiLevelType w:val="hybridMultilevel"/>
    <w:tmpl w:val="AE38489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01724E9"/>
    <w:multiLevelType w:val="hybridMultilevel"/>
    <w:tmpl w:val="72907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9F07A6C"/>
    <w:multiLevelType w:val="hybridMultilevel"/>
    <w:tmpl w:val="9F446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E668C7"/>
    <w:multiLevelType w:val="hybridMultilevel"/>
    <w:tmpl w:val="26FCD7CE"/>
    <w:lvl w:ilvl="0" w:tplc="87704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5A05413"/>
    <w:multiLevelType w:val="hybridMultilevel"/>
    <w:tmpl w:val="6ED69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9DF3127"/>
    <w:multiLevelType w:val="hybridMultilevel"/>
    <w:tmpl w:val="8398C0E2"/>
    <w:lvl w:ilvl="0" w:tplc="69A44C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CEF3518"/>
    <w:multiLevelType w:val="hybridMultilevel"/>
    <w:tmpl w:val="48DEB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8"/>
  </w:num>
  <w:num w:numId="4">
    <w:abstractNumId w:val="3"/>
  </w:num>
  <w:num w:numId="5">
    <w:abstractNumId w:val="5"/>
  </w:num>
  <w:num w:numId="6">
    <w:abstractNumId w:val="4"/>
  </w:num>
  <w:num w:numId="7">
    <w:abstractNumId w:val="9"/>
  </w:num>
  <w:num w:numId="8">
    <w:abstractNumId w:val="0"/>
  </w:num>
  <w:num w:numId="9">
    <w:abstractNumId w:val="1"/>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7E84"/>
    <w:rsid w:val="000140A2"/>
    <w:rsid w:val="000237B5"/>
    <w:rsid w:val="00043214"/>
    <w:rsid w:val="0005216F"/>
    <w:rsid w:val="0007147F"/>
    <w:rsid w:val="000A1C06"/>
    <w:rsid w:val="000A54ED"/>
    <w:rsid w:val="000D7E33"/>
    <w:rsid w:val="000F1CEA"/>
    <w:rsid w:val="00117562"/>
    <w:rsid w:val="00176ECA"/>
    <w:rsid w:val="00180A91"/>
    <w:rsid w:val="001A6B3E"/>
    <w:rsid w:val="001D6394"/>
    <w:rsid w:val="001F2B5A"/>
    <w:rsid w:val="002330E5"/>
    <w:rsid w:val="002336E0"/>
    <w:rsid w:val="00240C9B"/>
    <w:rsid w:val="0029080D"/>
    <w:rsid w:val="00297A2C"/>
    <w:rsid w:val="002B3B05"/>
    <w:rsid w:val="002C3201"/>
    <w:rsid w:val="002C50E0"/>
    <w:rsid w:val="002D15F2"/>
    <w:rsid w:val="002F0F63"/>
    <w:rsid w:val="00306E6F"/>
    <w:rsid w:val="00342696"/>
    <w:rsid w:val="00343F6B"/>
    <w:rsid w:val="00396D5B"/>
    <w:rsid w:val="003A0602"/>
    <w:rsid w:val="003B6735"/>
    <w:rsid w:val="00410B68"/>
    <w:rsid w:val="00413C17"/>
    <w:rsid w:val="0042287A"/>
    <w:rsid w:val="00426B15"/>
    <w:rsid w:val="00492F89"/>
    <w:rsid w:val="004A75BE"/>
    <w:rsid w:val="004B721A"/>
    <w:rsid w:val="004F0FB9"/>
    <w:rsid w:val="004F229D"/>
    <w:rsid w:val="005007A0"/>
    <w:rsid w:val="00501C56"/>
    <w:rsid w:val="00502212"/>
    <w:rsid w:val="0051029A"/>
    <w:rsid w:val="00514535"/>
    <w:rsid w:val="005478E1"/>
    <w:rsid w:val="005709BC"/>
    <w:rsid w:val="0060190E"/>
    <w:rsid w:val="00611A21"/>
    <w:rsid w:val="00637001"/>
    <w:rsid w:val="00655C6F"/>
    <w:rsid w:val="00666DA4"/>
    <w:rsid w:val="00684592"/>
    <w:rsid w:val="006A44A5"/>
    <w:rsid w:val="006B26D3"/>
    <w:rsid w:val="006C2355"/>
    <w:rsid w:val="006D7BA9"/>
    <w:rsid w:val="006F18D1"/>
    <w:rsid w:val="006F18EA"/>
    <w:rsid w:val="00705C40"/>
    <w:rsid w:val="007150AD"/>
    <w:rsid w:val="007220A9"/>
    <w:rsid w:val="0072218F"/>
    <w:rsid w:val="0073023D"/>
    <w:rsid w:val="00746F62"/>
    <w:rsid w:val="00756E18"/>
    <w:rsid w:val="00771193"/>
    <w:rsid w:val="00773478"/>
    <w:rsid w:val="00787A03"/>
    <w:rsid w:val="007A1909"/>
    <w:rsid w:val="007A3D71"/>
    <w:rsid w:val="007A6EE7"/>
    <w:rsid w:val="007B1352"/>
    <w:rsid w:val="007C0630"/>
    <w:rsid w:val="007E5FE3"/>
    <w:rsid w:val="00811E56"/>
    <w:rsid w:val="00814C83"/>
    <w:rsid w:val="008467B1"/>
    <w:rsid w:val="00877C26"/>
    <w:rsid w:val="008A2310"/>
    <w:rsid w:val="008A570A"/>
    <w:rsid w:val="008B5667"/>
    <w:rsid w:val="00906A66"/>
    <w:rsid w:val="00911DC2"/>
    <w:rsid w:val="00917777"/>
    <w:rsid w:val="00917D1B"/>
    <w:rsid w:val="00970955"/>
    <w:rsid w:val="009A1411"/>
    <w:rsid w:val="009A5479"/>
    <w:rsid w:val="009B34F3"/>
    <w:rsid w:val="009B4749"/>
    <w:rsid w:val="009C7D0F"/>
    <w:rsid w:val="009D686F"/>
    <w:rsid w:val="00A41492"/>
    <w:rsid w:val="00A64351"/>
    <w:rsid w:val="00A83C3A"/>
    <w:rsid w:val="00A93313"/>
    <w:rsid w:val="00AD743F"/>
    <w:rsid w:val="00AE0E11"/>
    <w:rsid w:val="00B0796F"/>
    <w:rsid w:val="00B103FE"/>
    <w:rsid w:val="00B33961"/>
    <w:rsid w:val="00B3501B"/>
    <w:rsid w:val="00B36084"/>
    <w:rsid w:val="00BB00C0"/>
    <w:rsid w:val="00BB2A4E"/>
    <w:rsid w:val="00BB782E"/>
    <w:rsid w:val="00BF2F56"/>
    <w:rsid w:val="00C50073"/>
    <w:rsid w:val="00CB15D6"/>
    <w:rsid w:val="00CB6E7B"/>
    <w:rsid w:val="00CD2CE5"/>
    <w:rsid w:val="00CF0A79"/>
    <w:rsid w:val="00CF135B"/>
    <w:rsid w:val="00D12D0E"/>
    <w:rsid w:val="00D151CE"/>
    <w:rsid w:val="00D675DE"/>
    <w:rsid w:val="00D7475F"/>
    <w:rsid w:val="00DA355E"/>
    <w:rsid w:val="00E07E84"/>
    <w:rsid w:val="00E5440A"/>
    <w:rsid w:val="00E57E3B"/>
    <w:rsid w:val="00E67116"/>
    <w:rsid w:val="00E7120C"/>
    <w:rsid w:val="00E910BB"/>
    <w:rsid w:val="00EB7635"/>
    <w:rsid w:val="00EC387D"/>
    <w:rsid w:val="00EF071A"/>
    <w:rsid w:val="00F0246E"/>
    <w:rsid w:val="00F50352"/>
    <w:rsid w:val="00F506CA"/>
    <w:rsid w:val="00F61914"/>
    <w:rsid w:val="00F72A00"/>
    <w:rsid w:val="00F74656"/>
    <w:rsid w:val="00F75303"/>
    <w:rsid w:val="00FA4308"/>
    <w:rsid w:val="00FB016B"/>
    <w:rsid w:val="00FB1E21"/>
    <w:rsid w:val="00FE781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786D467-5873-4665-BC08-E6F07F6DA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246E"/>
    <w:pPr>
      <w:bidi/>
    </w:pPr>
    <w:rPr>
      <w:rFonts w:ascii="B Nazanin" w:hAnsi="B Nazanin"/>
      <w:sz w:val="24"/>
      <w:lang w:bidi="fa-IR"/>
    </w:rPr>
  </w:style>
  <w:style w:type="paragraph" w:styleId="Heading1">
    <w:name w:val="heading 1"/>
    <w:basedOn w:val="Normal"/>
    <w:link w:val="Heading1Char"/>
    <w:uiPriority w:val="9"/>
    <w:qFormat/>
    <w:rsid w:val="00F75303"/>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78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E7814"/>
    <w:rPr>
      <w:rFonts w:ascii="B Nazanin" w:hAnsi="B Nazanin"/>
      <w:sz w:val="24"/>
      <w:lang w:bidi="fa-IR"/>
    </w:rPr>
  </w:style>
  <w:style w:type="paragraph" w:styleId="Footer">
    <w:name w:val="footer"/>
    <w:basedOn w:val="Normal"/>
    <w:link w:val="FooterChar"/>
    <w:uiPriority w:val="99"/>
    <w:unhideWhenUsed/>
    <w:rsid w:val="00FE78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E7814"/>
    <w:rPr>
      <w:rFonts w:ascii="B Nazanin" w:hAnsi="B Nazanin"/>
      <w:sz w:val="24"/>
      <w:lang w:bidi="fa-IR"/>
    </w:rPr>
  </w:style>
  <w:style w:type="paragraph" w:styleId="ListParagraph">
    <w:name w:val="List Paragraph"/>
    <w:basedOn w:val="Normal"/>
    <w:uiPriority w:val="34"/>
    <w:qFormat/>
    <w:rsid w:val="004F0FB9"/>
    <w:pPr>
      <w:ind w:left="720"/>
      <w:contextualSpacing/>
    </w:pPr>
  </w:style>
  <w:style w:type="table" w:styleId="TableGrid">
    <w:name w:val="Table Grid"/>
    <w:basedOn w:val="TableNormal"/>
    <w:uiPriority w:val="39"/>
    <w:rsid w:val="00B350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467B1"/>
    <w:rPr>
      <w:color w:val="0563C1" w:themeColor="hyperlink"/>
      <w:u w:val="single"/>
    </w:rPr>
  </w:style>
  <w:style w:type="character" w:customStyle="1" w:styleId="Heading1Char">
    <w:name w:val="Heading 1 Char"/>
    <w:basedOn w:val="DefaultParagraphFont"/>
    <w:link w:val="Heading1"/>
    <w:uiPriority w:val="9"/>
    <w:rsid w:val="00F75303"/>
    <w:rPr>
      <w:rFonts w:ascii="Times New Roman" w:eastAsia="Times New Roman" w:hAnsi="Times New Roman" w:cs="Times New Roman"/>
      <w:b/>
      <w:bCs/>
      <w:kern w:val="36"/>
      <w:sz w:val="48"/>
      <w:szCs w:val="48"/>
    </w:rPr>
  </w:style>
  <w:style w:type="character" w:customStyle="1" w:styleId="a-size-extra-large">
    <w:name w:val="a-size-extra-large"/>
    <w:basedOn w:val="DefaultParagraphFont"/>
    <w:rsid w:val="00F75303"/>
  </w:style>
  <w:style w:type="table" w:customStyle="1" w:styleId="TableGrid1">
    <w:name w:val="Table Grid1"/>
    <w:basedOn w:val="TableNormal"/>
    <w:next w:val="TableGrid"/>
    <w:uiPriority w:val="39"/>
    <w:rsid w:val="0042287A"/>
    <w:pPr>
      <w:spacing w:after="0" w:line="240" w:lineRule="auto"/>
    </w:pPr>
    <w:rPr>
      <w:rFonts w:ascii="Calibri" w:eastAsia="Calibri" w:hAnsi="Calibri" w:cs="Arial"/>
      <w:lang w:val="en-JM"/>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183532">
      <w:bodyDiv w:val="1"/>
      <w:marLeft w:val="0"/>
      <w:marRight w:val="0"/>
      <w:marTop w:val="0"/>
      <w:marBottom w:val="0"/>
      <w:divBdr>
        <w:top w:val="none" w:sz="0" w:space="0" w:color="auto"/>
        <w:left w:val="none" w:sz="0" w:space="0" w:color="auto"/>
        <w:bottom w:val="none" w:sz="0" w:space="0" w:color="auto"/>
        <w:right w:val="none" w:sz="0" w:space="0" w:color="auto"/>
      </w:divBdr>
    </w:div>
    <w:div w:id="432433549">
      <w:bodyDiv w:val="1"/>
      <w:marLeft w:val="0"/>
      <w:marRight w:val="0"/>
      <w:marTop w:val="0"/>
      <w:marBottom w:val="0"/>
      <w:divBdr>
        <w:top w:val="none" w:sz="0" w:space="0" w:color="auto"/>
        <w:left w:val="none" w:sz="0" w:space="0" w:color="auto"/>
        <w:bottom w:val="none" w:sz="0" w:space="0" w:color="auto"/>
        <w:right w:val="none" w:sz="0" w:space="0" w:color="auto"/>
      </w:divBdr>
    </w:div>
    <w:div w:id="881020944">
      <w:bodyDiv w:val="1"/>
      <w:marLeft w:val="0"/>
      <w:marRight w:val="0"/>
      <w:marTop w:val="0"/>
      <w:marBottom w:val="0"/>
      <w:divBdr>
        <w:top w:val="none" w:sz="0" w:space="0" w:color="auto"/>
        <w:left w:val="none" w:sz="0" w:space="0" w:color="auto"/>
        <w:bottom w:val="none" w:sz="0" w:space="0" w:color="auto"/>
        <w:right w:val="none" w:sz="0" w:space="0" w:color="auto"/>
      </w:divBdr>
    </w:div>
    <w:div w:id="964895953">
      <w:bodyDiv w:val="1"/>
      <w:marLeft w:val="0"/>
      <w:marRight w:val="0"/>
      <w:marTop w:val="0"/>
      <w:marBottom w:val="0"/>
      <w:divBdr>
        <w:top w:val="none" w:sz="0" w:space="0" w:color="auto"/>
        <w:left w:val="none" w:sz="0" w:space="0" w:color="auto"/>
        <w:bottom w:val="none" w:sz="0" w:space="0" w:color="auto"/>
        <w:right w:val="none" w:sz="0" w:space="0" w:color="auto"/>
      </w:divBdr>
    </w:div>
    <w:div w:id="977689853">
      <w:bodyDiv w:val="1"/>
      <w:marLeft w:val="0"/>
      <w:marRight w:val="0"/>
      <w:marTop w:val="0"/>
      <w:marBottom w:val="0"/>
      <w:divBdr>
        <w:top w:val="none" w:sz="0" w:space="0" w:color="auto"/>
        <w:left w:val="none" w:sz="0" w:space="0" w:color="auto"/>
        <w:bottom w:val="none" w:sz="0" w:space="0" w:color="auto"/>
        <w:right w:val="none" w:sz="0" w:space="0" w:color="auto"/>
      </w:divBdr>
    </w:div>
    <w:div w:id="1049105866">
      <w:bodyDiv w:val="1"/>
      <w:marLeft w:val="0"/>
      <w:marRight w:val="0"/>
      <w:marTop w:val="0"/>
      <w:marBottom w:val="0"/>
      <w:divBdr>
        <w:top w:val="none" w:sz="0" w:space="0" w:color="auto"/>
        <w:left w:val="none" w:sz="0" w:space="0" w:color="auto"/>
        <w:bottom w:val="none" w:sz="0" w:space="0" w:color="auto"/>
        <w:right w:val="none" w:sz="0" w:space="0" w:color="auto"/>
      </w:divBdr>
    </w:div>
    <w:div w:id="1650478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56C008-4404-4ABD-A109-66BD85402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294</TotalTime>
  <Pages>10</Pages>
  <Words>3755</Words>
  <Characters>21408</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mohammad abbaspour</dc:creator>
  <cp:keywords/>
  <dc:description/>
  <cp:lastModifiedBy>Mohammad</cp:lastModifiedBy>
  <cp:revision>24</cp:revision>
  <cp:lastPrinted>2019-01-13T12:21:00Z</cp:lastPrinted>
  <dcterms:created xsi:type="dcterms:W3CDTF">2019-01-12T23:45:00Z</dcterms:created>
  <dcterms:modified xsi:type="dcterms:W3CDTF">2019-09-15T21:43:00Z</dcterms:modified>
</cp:coreProperties>
</file>